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6F" w:rsidRPr="00665E6F" w:rsidRDefault="00665E6F" w:rsidP="00665E6F">
      <w:pPr>
        <w:shd w:val="clear" w:color="auto" w:fill="FFFFFF"/>
        <w:spacing w:after="0" w:line="257" w:lineRule="atLeast"/>
        <w:ind w:right="300"/>
        <w:jc w:val="center"/>
        <w:rPr>
          <w:rFonts w:ascii="Arial" w:eastAsia="Times New Roman" w:hAnsi="Arial" w:cs="Arial"/>
          <w:i w:val="0"/>
          <w:iCs w:val="0"/>
          <w:color w:val="000000"/>
          <w:sz w:val="21"/>
          <w:szCs w:val="21"/>
          <w:lang w:val="ru-RU" w:eastAsia="ru-RU" w:bidi="ar-SA"/>
        </w:rPr>
      </w:pPr>
      <w:r w:rsidRPr="00665E6F">
        <w:rPr>
          <w:rFonts w:ascii="Arial" w:eastAsia="Times New Roman" w:hAnsi="Arial" w:cs="Arial"/>
          <w:b/>
          <w:bCs/>
          <w:i w:val="0"/>
          <w:iCs w:val="0"/>
          <w:color w:val="000000"/>
          <w:sz w:val="26"/>
          <w:szCs w:val="26"/>
          <w:lang w:val="ru-RU" w:eastAsia="ru-RU" w:bidi="ar-SA"/>
        </w:rPr>
        <w:t>Реквизиты лицевого (депозитного) счета Управления</w:t>
      </w:r>
      <w:r w:rsidRPr="00665E6F">
        <w:rPr>
          <w:rFonts w:ascii="Arial" w:eastAsia="Times New Roman" w:hAnsi="Arial" w:cs="Arial"/>
          <w:i w:val="0"/>
          <w:iCs w:val="0"/>
          <w:color w:val="000000"/>
          <w:sz w:val="26"/>
          <w:szCs w:val="26"/>
          <w:lang w:val="ru-RU" w:eastAsia="ru-RU" w:bidi="ar-SA"/>
        </w:rPr>
        <w:t> </w:t>
      </w:r>
      <w:r w:rsidRPr="00665E6F">
        <w:rPr>
          <w:rFonts w:ascii="Arial" w:eastAsia="Times New Roman" w:hAnsi="Arial" w:cs="Arial"/>
          <w:b/>
          <w:bCs/>
          <w:i w:val="0"/>
          <w:iCs w:val="0"/>
          <w:color w:val="000000"/>
          <w:sz w:val="26"/>
          <w:szCs w:val="26"/>
          <w:lang w:val="ru-RU" w:eastAsia="ru-RU" w:bidi="ar-SA"/>
        </w:rPr>
        <w:t>Судебного департамента в Кировской области</w:t>
      </w:r>
    </w:p>
    <w:p w:rsidR="00665E6F" w:rsidRPr="00665E6F" w:rsidRDefault="00665E6F" w:rsidP="00665E6F">
      <w:pPr>
        <w:shd w:val="clear" w:color="auto" w:fill="FFFFFF"/>
        <w:spacing w:after="0" w:line="257" w:lineRule="atLeast"/>
        <w:ind w:right="300"/>
        <w:jc w:val="center"/>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1"/>
          <w:szCs w:val="21"/>
          <w:lang w:val="ru-RU" w:eastAsia="ru-RU" w:bidi="ar-SA"/>
        </w:rPr>
        <w:t> </w:t>
      </w:r>
    </w:p>
    <w:p w:rsidR="00665E6F" w:rsidRPr="00665E6F" w:rsidRDefault="00665E6F" w:rsidP="00665E6F">
      <w:pPr>
        <w:shd w:val="clear" w:color="auto" w:fill="FFFFFF"/>
        <w:spacing w:after="0" w:line="257"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 xml:space="preserve">Наименование получателя: УФК по Кировской области (Управление Судебного департамента в Кировской области, </w:t>
      </w:r>
      <w:proofErr w:type="gramStart"/>
      <w:r w:rsidRPr="00665E6F">
        <w:rPr>
          <w:rFonts w:ascii="Arial" w:eastAsia="Times New Roman" w:hAnsi="Arial" w:cs="Arial"/>
          <w:i w:val="0"/>
          <w:iCs w:val="0"/>
          <w:color w:val="000000"/>
          <w:sz w:val="24"/>
          <w:szCs w:val="24"/>
          <w:lang w:val="ru-RU" w:eastAsia="ru-RU" w:bidi="ar-SA"/>
        </w:rPr>
        <w:t>л</w:t>
      </w:r>
      <w:proofErr w:type="gramEnd"/>
      <w:r w:rsidRPr="00665E6F">
        <w:rPr>
          <w:rFonts w:ascii="Arial" w:eastAsia="Times New Roman" w:hAnsi="Arial" w:cs="Arial"/>
          <w:i w:val="0"/>
          <w:iCs w:val="0"/>
          <w:color w:val="000000"/>
          <w:sz w:val="24"/>
          <w:szCs w:val="24"/>
          <w:lang w:val="ru-RU" w:eastAsia="ru-RU" w:bidi="ar-SA"/>
        </w:rPr>
        <w:t>/с 05401203220)</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1"/>
          <w:szCs w:val="21"/>
          <w:lang w:val="ru-RU" w:eastAsia="ru-RU" w:bidi="ar-SA"/>
        </w:rPr>
        <w:t>ИНН 4348033147 КПП 434501001</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казначейский счет (расчетный счет) 03212643000000014000</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 xml:space="preserve">банк получателя: ОКЦ № 4 ВВГУ Банка России // УФК по Кировской области </w:t>
      </w:r>
      <w:proofErr w:type="gramStart"/>
      <w:r w:rsidRPr="00665E6F">
        <w:rPr>
          <w:rFonts w:ascii="Arial" w:eastAsia="Times New Roman" w:hAnsi="Arial" w:cs="Arial"/>
          <w:i w:val="0"/>
          <w:iCs w:val="0"/>
          <w:color w:val="000000"/>
          <w:sz w:val="24"/>
          <w:szCs w:val="24"/>
          <w:lang w:val="ru-RU" w:eastAsia="ru-RU" w:bidi="ar-SA"/>
        </w:rPr>
        <w:t>г</w:t>
      </w:r>
      <w:proofErr w:type="gramEnd"/>
      <w:r w:rsidRPr="00665E6F">
        <w:rPr>
          <w:rFonts w:ascii="Arial" w:eastAsia="Times New Roman" w:hAnsi="Arial" w:cs="Arial"/>
          <w:i w:val="0"/>
          <w:iCs w:val="0"/>
          <w:color w:val="000000"/>
          <w:sz w:val="24"/>
          <w:szCs w:val="24"/>
          <w:lang w:val="ru-RU" w:eastAsia="ru-RU" w:bidi="ar-SA"/>
        </w:rPr>
        <w:t>. Киров</w:t>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единый казначейский счет (</w:t>
      </w:r>
      <w:proofErr w:type="spellStart"/>
      <w:proofErr w:type="gramStart"/>
      <w:r w:rsidRPr="00665E6F">
        <w:rPr>
          <w:rFonts w:ascii="Arial" w:eastAsia="Times New Roman" w:hAnsi="Arial" w:cs="Arial"/>
          <w:i w:val="0"/>
          <w:iCs w:val="0"/>
          <w:color w:val="000000"/>
          <w:sz w:val="24"/>
          <w:szCs w:val="24"/>
          <w:lang w:val="ru-RU" w:eastAsia="ru-RU" w:bidi="ar-SA"/>
        </w:rPr>
        <w:t>кор</w:t>
      </w:r>
      <w:proofErr w:type="spellEnd"/>
      <w:r w:rsidRPr="00665E6F">
        <w:rPr>
          <w:rFonts w:ascii="Arial" w:eastAsia="Times New Roman" w:hAnsi="Arial" w:cs="Arial"/>
          <w:i w:val="0"/>
          <w:iCs w:val="0"/>
          <w:color w:val="000000"/>
          <w:sz w:val="24"/>
          <w:szCs w:val="24"/>
          <w:lang w:val="ru-RU" w:eastAsia="ru-RU" w:bidi="ar-SA"/>
        </w:rPr>
        <w:t>. счет</w:t>
      </w:r>
      <w:proofErr w:type="gramEnd"/>
      <w:r w:rsidRPr="00665E6F">
        <w:rPr>
          <w:rFonts w:ascii="Arial" w:eastAsia="Times New Roman" w:hAnsi="Arial" w:cs="Arial"/>
          <w:i w:val="0"/>
          <w:iCs w:val="0"/>
          <w:color w:val="000000"/>
          <w:sz w:val="24"/>
          <w:szCs w:val="24"/>
          <w:lang w:val="ru-RU" w:eastAsia="ru-RU" w:bidi="ar-SA"/>
        </w:rPr>
        <w:t>) 40102810345370000033</w:t>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БИК 013304182</w:t>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br/>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ОКТМО 33701000</w:t>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КБК 0</w:t>
      </w:r>
    </w:p>
    <w:p w:rsidR="00665E6F" w:rsidRPr="00665E6F" w:rsidRDefault="00665E6F" w:rsidP="00665E6F">
      <w:pPr>
        <w:shd w:val="clear" w:color="auto" w:fill="FFFFFF"/>
        <w:spacing w:after="0" w:line="253" w:lineRule="atLeast"/>
        <w:ind w:right="300"/>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 </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u w:val="single"/>
          <w:lang w:val="ru-RU" w:eastAsia="ru-RU" w:bidi="ar-SA"/>
        </w:rPr>
        <w:t>Обязательно заполнить поле 22 «Код» платежного поручения.</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4"/>
          <w:szCs w:val="24"/>
          <w:lang w:val="ru-RU" w:eastAsia="ru-RU" w:bidi="ar-SA"/>
        </w:rPr>
        <w:t> </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1"/>
          <w:szCs w:val="21"/>
          <w:lang w:val="ru-RU" w:eastAsia="ru-RU" w:bidi="ar-SA"/>
        </w:rPr>
        <w:t xml:space="preserve">В платежном документе обязательно указываются фамилия, имя, отчество (при наличии) плательщика (наименование юридического лица), назначение платежа, номер дела (при наличии), наименование районного суда (например, Иванов Иван Иванович, оплата за проведение экспертизы по делу N 1-5/2020, </w:t>
      </w:r>
      <w:r>
        <w:rPr>
          <w:rFonts w:ascii="Arial" w:eastAsia="Times New Roman" w:hAnsi="Arial" w:cs="Arial"/>
          <w:i w:val="0"/>
          <w:iCs w:val="0"/>
          <w:color w:val="000000"/>
          <w:sz w:val="21"/>
          <w:szCs w:val="21"/>
          <w:lang w:val="ru-RU" w:eastAsia="ru-RU" w:bidi="ar-SA"/>
        </w:rPr>
        <w:t>Нововятский</w:t>
      </w:r>
      <w:r w:rsidRPr="00665E6F">
        <w:rPr>
          <w:rFonts w:ascii="Arial" w:eastAsia="Times New Roman" w:hAnsi="Arial" w:cs="Arial"/>
          <w:i w:val="0"/>
          <w:iCs w:val="0"/>
          <w:color w:val="000000"/>
          <w:sz w:val="21"/>
          <w:szCs w:val="21"/>
          <w:lang w:val="ru-RU" w:eastAsia="ru-RU" w:bidi="ar-SA"/>
        </w:rPr>
        <w:t xml:space="preserve"> районный суд)</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i w:val="0"/>
          <w:iCs w:val="0"/>
          <w:color w:val="000000"/>
          <w:sz w:val="21"/>
          <w:szCs w:val="21"/>
          <w:lang w:val="ru-RU" w:eastAsia="ru-RU" w:bidi="ar-SA"/>
        </w:rPr>
        <w:t> </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b/>
          <w:bCs/>
          <w:i w:val="0"/>
          <w:iCs w:val="0"/>
          <w:color w:val="000000"/>
          <w:sz w:val="21"/>
          <w:szCs w:val="21"/>
          <w:lang w:val="ru-RU" w:eastAsia="ru-RU" w:bidi="ar-SA"/>
        </w:rPr>
        <w:t>- 0024 Денежные средства, являющиеся предметом залога (Уголовно-процессуальный кодекс Российской Федерации);</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b/>
          <w:bCs/>
          <w:i w:val="0"/>
          <w:iCs w:val="0"/>
          <w:color w:val="000000"/>
          <w:sz w:val="21"/>
          <w:szCs w:val="21"/>
          <w:lang w:val="ru-RU" w:eastAsia="ru-RU" w:bidi="ar-SA"/>
        </w:rPr>
        <w:t>- 0027 Денежные средства для обеспечения возмещения судебных издержек, связанных с рассмотрением административного дела (Кодекс административного судопроизводства Российской Федерации);</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b/>
          <w:bCs/>
          <w:i w:val="0"/>
          <w:iCs w:val="0"/>
          <w:color w:val="000000"/>
          <w:sz w:val="21"/>
          <w:szCs w:val="21"/>
          <w:lang w:val="ru-RU" w:eastAsia="ru-RU" w:bidi="ar-SA"/>
        </w:rPr>
        <w:t>- 0028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(Гражданский процессуальный кодекс Российской Федерации);</w:t>
      </w:r>
    </w:p>
    <w:p w:rsidR="00665E6F" w:rsidRPr="00665E6F" w:rsidRDefault="00665E6F" w:rsidP="00665E6F">
      <w:pPr>
        <w:shd w:val="clear" w:color="auto" w:fill="FFFFFF"/>
        <w:spacing w:after="0" w:line="240" w:lineRule="auto"/>
        <w:jc w:val="both"/>
        <w:rPr>
          <w:rFonts w:ascii="Arial" w:eastAsia="Times New Roman" w:hAnsi="Arial" w:cs="Arial"/>
          <w:i w:val="0"/>
          <w:iCs w:val="0"/>
          <w:color w:val="000000"/>
          <w:sz w:val="21"/>
          <w:szCs w:val="21"/>
          <w:lang w:val="ru-RU" w:eastAsia="ru-RU" w:bidi="ar-SA"/>
        </w:rPr>
      </w:pPr>
      <w:r w:rsidRPr="00665E6F">
        <w:rPr>
          <w:rFonts w:ascii="Arial" w:eastAsia="Times New Roman" w:hAnsi="Arial" w:cs="Arial"/>
          <w:b/>
          <w:bCs/>
          <w:i w:val="0"/>
          <w:iCs w:val="0"/>
          <w:color w:val="000000"/>
          <w:sz w:val="21"/>
          <w:szCs w:val="21"/>
          <w:lang w:val="ru-RU" w:eastAsia="ru-RU" w:bidi="ar-SA"/>
        </w:rPr>
        <w:t>- 0038 Денежные средства, являющиеся предметом залога (Кодекс Российской Федерации об административных правонарушениях).</w:t>
      </w:r>
    </w:p>
    <w:p w:rsidR="003D61A0" w:rsidRPr="00665E6F" w:rsidRDefault="003D61A0">
      <w:pPr>
        <w:rPr>
          <w:lang w:val="ru-RU"/>
        </w:rPr>
      </w:pPr>
    </w:p>
    <w:sectPr w:rsidR="003D61A0" w:rsidRPr="00665E6F" w:rsidSect="003D61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E6F"/>
    <w:rsid w:val="0004698E"/>
    <w:rsid w:val="003D61A0"/>
    <w:rsid w:val="00665E6F"/>
    <w:rsid w:val="008579A2"/>
    <w:rsid w:val="00CF3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98E"/>
    <w:rPr>
      <w:i/>
      <w:iCs/>
      <w:sz w:val="20"/>
      <w:szCs w:val="20"/>
    </w:rPr>
  </w:style>
  <w:style w:type="paragraph" w:styleId="1">
    <w:name w:val="heading 1"/>
    <w:basedOn w:val="a"/>
    <w:next w:val="a"/>
    <w:link w:val="10"/>
    <w:uiPriority w:val="9"/>
    <w:qFormat/>
    <w:rsid w:val="0004698E"/>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04698E"/>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04698E"/>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04698E"/>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04698E"/>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04698E"/>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04698E"/>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04698E"/>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04698E"/>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98E"/>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04698E"/>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04698E"/>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04698E"/>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04698E"/>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04698E"/>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04698E"/>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04698E"/>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04698E"/>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04698E"/>
    <w:rPr>
      <w:b/>
      <w:bCs/>
      <w:color w:val="943634" w:themeColor="accent2" w:themeShade="BF"/>
      <w:sz w:val="18"/>
      <w:szCs w:val="18"/>
    </w:rPr>
  </w:style>
  <w:style w:type="paragraph" w:styleId="a4">
    <w:name w:val="Title"/>
    <w:basedOn w:val="a"/>
    <w:next w:val="a"/>
    <w:link w:val="a5"/>
    <w:uiPriority w:val="10"/>
    <w:qFormat/>
    <w:rsid w:val="0004698E"/>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04698E"/>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04698E"/>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04698E"/>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04698E"/>
    <w:rPr>
      <w:b/>
      <w:bCs/>
      <w:spacing w:val="0"/>
    </w:rPr>
  </w:style>
  <w:style w:type="character" w:styleId="a9">
    <w:name w:val="Emphasis"/>
    <w:uiPriority w:val="20"/>
    <w:qFormat/>
    <w:rsid w:val="0004698E"/>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04698E"/>
    <w:pPr>
      <w:spacing w:after="0" w:line="240" w:lineRule="auto"/>
    </w:pPr>
  </w:style>
  <w:style w:type="paragraph" w:styleId="ab">
    <w:name w:val="List Paragraph"/>
    <w:basedOn w:val="a"/>
    <w:uiPriority w:val="34"/>
    <w:qFormat/>
    <w:rsid w:val="0004698E"/>
    <w:pPr>
      <w:ind w:left="720"/>
      <w:contextualSpacing/>
    </w:pPr>
  </w:style>
  <w:style w:type="paragraph" w:styleId="21">
    <w:name w:val="Quote"/>
    <w:basedOn w:val="a"/>
    <w:next w:val="a"/>
    <w:link w:val="22"/>
    <w:uiPriority w:val="29"/>
    <w:qFormat/>
    <w:rsid w:val="0004698E"/>
    <w:rPr>
      <w:i w:val="0"/>
      <w:iCs w:val="0"/>
      <w:color w:val="943634" w:themeColor="accent2" w:themeShade="BF"/>
    </w:rPr>
  </w:style>
  <w:style w:type="character" w:customStyle="1" w:styleId="22">
    <w:name w:val="Цитата 2 Знак"/>
    <w:basedOn w:val="a0"/>
    <w:link w:val="21"/>
    <w:uiPriority w:val="29"/>
    <w:rsid w:val="0004698E"/>
    <w:rPr>
      <w:color w:val="943634" w:themeColor="accent2" w:themeShade="BF"/>
      <w:sz w:val="20"/>
      <w:szCs w:val="20"/>
    </w:rPr>
  </w:style>
  <w:style w:type="paragraph" w:styleId="ac">
    <w:name w:val="Intense Quote"/>
    <w:basedOn w:val="a"/>
    <w:next w:val="a"/>
    <w:link w:val="ad"/>
    <w:uiPriority w:val="30"/>
    <w:qFormat/>
    <w:rsid w:val="0004698E"/>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04698E"/>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04698E"/>
    <w:rPr>
      <w:rFonts w:asciiTheme="majorHAnsi" w:eastAsiaTheme="majorEastAsia" w:hAnsiTheme="majorHAnsi" w:cstheme="majorBidi"/>
      <w:i/>
      <w:iCs/>
      <w:color w:val="C0504D" w:themeColor="accent2"/>
    </w:rPr>
  </w:style>
  <w:style w:type="character" w:styleId="af">
    <w:name w:val="Intense Emphasis"/>
    <w:uiPriority w:val="21"/>
    <w:qFormat/>
    <w:rsid w:val="0004698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04698E"/>
    <w:rPr>
      <w:i/>
      <w:iCs/>
      <w:smallCaps/>
      <w:color w:val="C0504D" w:themeColor="accent2"/>
      <w:u w:color="C0504D" w:themeColor="accent2"/>
    </w:rPr>
  </w:style>
  <w:style w:type="character" w:styleId="af1">
    <w:name w:val="Intense Reference"/>
    <w:uiPriority w:val="32"/>
    <w:qFormat/>
    <w:rsid w:val="0004698E"/>
    <w:rPr>
      <w:b/>
      <w:bCs/>
      <w:i/>
      <w:iCs/>
      <w:smallCaps/>
      <w:color w:val="C0504D" w:themeColor="accent2"/>
      <w:u w:color="C0504D" w:themeColor="accent2"/>
    </w:rPr>
  </w:style>
  <w:style w:type="character" w:styleId="af2">
    <w:name w:val="Book Title"/>
    <w:uiPriority w:val="33"/>
    <w:qFormat/>
    <w:rsid w:val="0004698E"/>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04698E"/>
    <w:pPr>
      <w:outlineLvl w:val="9"/>
    </w:pPr>
  </w:style>
  <w:style w:type="paragraph" w:styleId="af4">
    <w:name w:val="Normal (Web)"/>
    <w:basedOn w:val="a"/>
    <w:uiPriority w:val="99"/>
    <w:semiHidden/>
    <w:unhideWhenUsed/>
    <w:rsid w:val="00665E6F"/>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4678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2025-12-19T06:54:00Z</dcterms:created>
  <dcterms:modified xsi:type="dcterms:W3CDTF">2025-12-19T06:55:00Z</dcterms:modified>
</cp:coreProperties>
</file>