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7653D">
        <w:rPr>
          <w:rFonts w:ascii="Times New Roman" w:hAnsi="Times New Roman" w:cs="Times New Roman"/>
          <w:sz w:val="24"/>
          <w:szCs w:val="24"/>
        </w:rPr>
        <w:t>Лицевой (депозитный) счет Управления — Управление Судебного департамента в Архангельской области и Ненецком автономном округе</w:t>
      </w:r>
      <w:proofErr w:type="gramEnd"/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Лицевой (депозитный) счет Управления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130"/>
        <w:gridCol w:w="992"/>
        <w:gridCol w:w="2688"/>
      </w:tblGrid>
      <w:tr w:rsidR="001C5E29" w:rsidRPr="0057653D" w:rsidTr="001C5E29">
        <w:trPr>
          <w:trHeight w:val="212"/>
        </w:trPr>
        <w:tc>
          <w:tcPr>
            <w:tcW w:w="4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5E29" w:rsidRPr="0057653D" w:rsidRDefault="0057653D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ОКЦ № 2 СЗГУ Банка России/УФК</w:t>
            </w:r>
            <w:r w:rsidR="001C5E29" w:rsidRPr="0057653D">
              <w:rPr>
                <w:rFonts w:ascii="Times New Roman" w:hAnsi="Times New Roman" w:cs="Times New Roman"/>
                <w:sz w:val="24"/>
                <w:szCs w:val="24"/>
              </w:rPr>
              <w:t xml:space="preserve"> по Архангельской области и Ненецкому автономному округу г. Архангельск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011117401</w:t>
            </w:r>
          </w:p>
        </w:tc>
      </w:tr>
      <w:tr w:rsidR="001C5E29" w:rsidRPr="0057653D" w:rsidTr="001C5E29">
        <w:trPr>
          <w:trHeight w:val="21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40102810045370000016</w:t>
            </w:r>
          </w:p>
        </w:tc>
      </w:tr>
      <w:tr w:rsidR="001C5E29" w:rsidRPr="0057653D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5E29" w:rsidRPr="0057653D" w:rsidTr="001C5E29">
        <w:trPr>
          <w:trHeight w:val="212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ИНН   2926005793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КПП 290101001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03212643000000012400</w:t>
            </w:r>
          </w:p>
        </w:tc>
      </w:tr>
      <w:tr w:rsidR="001C5E29" w:rsidRPr="0057653D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УФК по Архангельской области и Ненецкому автономному округу (Управление Судебного департамента в Архангельской области и Ненецком автономном округе</w:t>
            </w:r>
            <w:proofErr w:type="gramStart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 xml:space="preserve"> л/с 05241286970)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5E29" w:rsidRPr="0057653D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5E29" w:rsidRPr="0057653D" w:rsidTr="001C5E29"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FCC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БИК ТОФК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Единый казначейский счет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Казначейский счет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b/>
          <w:sz w:val="24"/>
          <w:szCs w:val="24"/>
        </w:rPr>
        <w:t>В платежном документе указываются: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фамилия, имя, отчество (при наличии) плательщика (наименование юридического лица);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назначение платежа (наименование суда, номер дела).</w:t>
      </w:r>
    </w:p>
    <w:p w:rsid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br/>
      </w:r>
      <w:r w:rsidRPr="0057653D">
        <w:rPr>
          <w:rFonts w:ascii="Times New Roman" w:hAnsi="Times New Roman" w:cs="Times New Roman"/>
          <w:b/>
          <w:sz w:val="24"/>
          <w:szCs w:val="24"/>
        </w:rPr>
        <w:t>Коды нормативного акта при оформлении документов средств во временное распоряжение (порядок № 119 н)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653D">
        <w:rPr>
          <w:rFonts w:ascii="Times New Roman" w:hAnsi="Times New Roman" w:cs="Times New Roman"/>
          <w:sz w:val="24"/>
          <w:szCs w:val="24"/>
        </w:rPr>
        <w:t>0002 Обеспечение заявок при проведении конкурсов и аукционов. Обеспечение исполнения контрактов. Обеспечения гарантийных обязательств (44 Ф3)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 xml:space="preserve">0027 Денежные средства, являющиеся предметом залога. Денежные средства взамен принятых судом мер по обеспечению иска (вносятся ответчиками). Денежные средства: для: обеспечения возмещения судебных издержек, связанных с рассмотрением гражданского дела, арбитражного дела или административного дела. </w:t>
      </w:r>
      <w:proofErr w:type="gramStart"/>
      <w:r w:rsidRPr="0057653D">
        <w:rPr>
          <w:rFonts w:ascii="Times New Roman" w:hAnsi="Times New Roman" w:cs="Times New Roman"/>
          <w:sz w:val="24"/>
          <w:szCs w:val="24"/>
        </w:rPr>
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исполнение судебного акта при их рассмотрении федеральным арбитражным судом апелляционной и кассационной инстанции, а также денежные средства в целях обеспечения поворота исполнение на случай отмены решения суда (встречного обеспечения) (21 Ф3)</w:t>
      </w:r>
      <w:proofErr w:type="gramEnd"/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 xml:space="preserve">0028 Денежные средства, являющиеся предметом залога. 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дела. </w:t>
      </w:r>
      <w:proofErr w:type="gramStart"/>
      <w:r w:rsidRPr="0057653D">
        <w:rPr>
          <w:rFonts w:ascii="Times New Roman" w:hAnsi="Times New Roman" w:cs="Times New Roman"/>
          <w:sz w:val="24"/>
          <w:szCs w:val="24"/>
        </w:rPr>
        <w:t xml:space="preserve"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исполнение судебного акта при их рассмотрении федеральным арбитражным судом апелляционной и кассационной инстанции, а </w:t>
      </w:r>
      <w:r w:rsidRPr="0057653D">
        <w:rPr>
          <w:rFonts w:ascii="Times New Roman" w:hAnsi="Times New Roman" w:cs="Times New Roman"/>
          <w:sz w:val="24"/>
          <w:szCs w:val="24"/>
        </w:rPr>
        <w:lastRenderedPageBreak/>
        <w:t>также денежные средства в целях обеспечения поворота исполнение на случай отмены решения суда (встречного обеспечения) (138 Ф3)</w:t>
      </w:r>
      <w:proofErr w:type="gramEnd"/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0038 Денежные средства, являющиеся предметом залога (195 Ф3)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b/>
          <w:sz w:val="24"/>
          <w:szCs w:val="24"/>
        </w:rPr>
        <w:t>КБК не указывается.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b/>
          <w:sz w:val="24"/>
          <w:szCs w:val="24"/>
        </w:rPr>
        <w:t>На лицевые (депозитные) счета для учета операций с денежными средствами, поступающими во временное распоряжение, вносятся: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денежные средства, являющиеся предметом залога;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денежные средства взамен принятых судом мер по обеспечению иска (вносятся ответчиками);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денежные средства для обеспечения возмещения судебных издержек, связанных с рассмотрением гражданского дела или административного дела.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На лицевой (депозитный) счет Управления денежные средства по уплате государственной пошлины не вносятся.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</w:p>
    <w:p w:rsidR="00781BF7" w:rsidRDefault="00781BF7"/>
    <w:sectPr w:rsidR="00781BF7" w:rsidSect="007C37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29"/>
    <w:rsid w:val="001C5E29"/>
    <w:rsid w:val="0057653D"/>
    <w:rsid w:val="00621FCC"/>
    <w:rsid w:val="00781BF7"/>
    <w:rsid w:val="007C37BA"/>
    <w:rsid w:val="009A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1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F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1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92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Рогатых Наталья Сергеевна</cp:lastModifiedBy>
  <cp:revision>2</cp:revision>
  <cp:lastPrinted>2025-01-30T07:19:00Z</cp:lastPrinted>
  <dcterms:created xsi:type="dcterms:W3CDTF">2025-11-06T08:59:00Z</dcterms:created>
  <dcterms:modified xsi:type="dcterms:W3CDTF">2025-11-06T08:59:00Z</dcterms:modified>
</cp:coreProperties>
</file>