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90A" w:rsidRPr="00DE390A" w:rsidRDefault="00DE390A" w:rsidP="00DE390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E390A">
        <w:rPr>
          <w:rFonts w:ascii="Times New Roman" w:hAnsi="Times New Roman" w:cs="Times New Roman"/>
          <w:bCs/>
          <w:sz w:val="26"/>
          <w:szCs w:val="26"/>
        </w:rPr>
        <w:t>УТВЕРЖДЕНО</w:t>
      </w: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</w:t>
      </w:r>
      <w:r w:rsidRPr="00DE390A">
        <w:rPr>
          <w:rFonts w:ascii="Times New Roman" w:hAnsi="Times New Roman" w:cs="Times New Roman"/>
          <w:bCs/>
          <w:sz w:val="26"/>
          <w:szCs w:val="26"/>
        </w:rPr>
        <w:t>ри</w:t>
      </w:r>
      <w:r>
        <w:rPr>
          <w:rFonts w:ascii="Times New Roman" w:hAnsi="Times New Roman" w:cs="Times New Roman"/>
          <w:bCs/>
          <w:sz w:val="26"/>
          <w:szCs w:val="26"/>
        </w:rPr>
        <w:t xml:space="preserve">казом Бай-Тайгинского районного суда Республики Тыва </w:t>
      </w:r>
    </w:p>
    <w:p w:rsidR="00DE390A" w:rsidRPr="00DE390A" w:rsidRDefault="00DE390A" w:rsidP="00DE390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3C3C1D">
        <w:rPr>
          <w:rFonts w:ascii="Times New Roman" w:hAnsi="Times New Roman" w:cs="Times New Roman"/>
          <w:bCs/>
          <w:sz w:val="26"/>
          <w:szCs w:val="26"/>
        </w:rPr>
        <w:t>20 февраля 2024 го</w:t>
      </w:r>
      <w:r>
        <w:rPr>
          <w:rFonts w:ascii="Times New Roman" w:hAnsi="Times New Roman" w:cs="Times New Roman"/>
          <w:bCs/>
          <w:sz w:val="26"/>
          <w:szCs w:val="26"/>
        </w:rPr>
        <w:t xml:space="preserve">да № </w:t>
      </w:r>
      <w:r w:rsidR="003C3C1D">
        <w:rPr>
          <w:rFonts w:ascii="Times New Roman" w:hAnsi="Times New Roman" w:cs="Times New Roman"/>
          <w:bCs/>
          <w:sz w:val="26"/>
          <w:szCs w:val="26"/>
        </w:rPr>
        <w:t>02-03-03</w:t>
      </w:r>
      <w:bookmarkStart w:id="0" w:name="_GoBack"/>
      <w:bookmarkEnd w:id="0"/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ПРАВИЛА ПРЕБЫВАНИЯ ПОСЕТИТЕЛЕЙ </w:t>
      </w: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 Бай-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Тайгинском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районном суде РТ</w:t>
      </w: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Правила пребывания временно находящихся в здании (помещении) суда (далее -  правила) физических лиц, для которых суд не является местом работы (далее - посетители) разработаны с целью определения основных требований к порядку организации пропускного режима, обеспечению безопасности судебной деятельности, в том числе в части выполнения мероприятий по повышению уровня личной безопасности судей, работников аппарата суда (далее - суд).</w:t>
      </w:r>
      <w:proofErr w:type="gramEnd"/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правила пребывания посетителей в суде направлены </w:t>
      </w:r>
      <w:proofErr w:type="gramStart"/>
      <w:r>
        <w:rPr>
          <w:rFonts w:ascii="Times New Roman" w:hAnsi="Times New Roman" w:cs="Times New Roman"/>
          <w:sz w:val="26"/>
          <w:szCs w:val="26"/>
        </w:rPr>
        <w:t>на</w:t>
      </w:r>
      <w:proofErr w:type="gramEnd"/>
      <w:r>
        <w:rPr>
          <w:rFonts w:ascii="Times New Roman" w:hAnsi="Times New Roman" w:cs="Times New Roman"/>
          <w:sz w:val="26"/>
          <w:szCs w:val="26"/>
        </w:rPr>
        <w:t>: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реализацию конституционного права граждан на судебную защиту;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обеспечение установленного порядка деятельности суда;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поддержание общественного порядка в здании (помещении) суда и осуществление его охраны;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обеспечение прав граждан на охрану жизни и здоровья, в том числе безопасности судей, присяжных заседателей, работников аппаратов суда и иных участников судебного процесса;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обеспечение гласности и открытости судопроизводства, реализацию права на доступ к информации о деятельности суда;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обеспечение уважительного отношения посетителей суда, судебных приставов, судей и работников аппарата суда друг к другу.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 Проход в здание (помещение) суда осуществляется по следующим документам: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 гражданина Российской Федерации;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временное удостоверение личности гражданина Российской Федерации (форма N 2);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дипломатический паспорт гражданина Российской Федерации;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служебный паспорт гражданина Российской Федерации;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удостоверение личности военнослужащего Российской Федерации или военный билет;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удостоверение личности моряка;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свидетельство о рождении (для граждан Российской Федерации до 14 лет);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водительское удостоверение;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служебное удостоверение;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удостоверение адвоката;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иной документ, признаваемый в соответствии с законодательством Российской Федерации документом, удостоверяющим личность гражданина Российской Федерации;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 иностранного гражданина или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удостоверение беженца, свидетельство о рассмотрении ходатайства о признании беженцем на территории Российской Федерации по существу;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документ, выданный иностранным государством и признаваемый Российской Федерацией в соответствии с международным договором в качестве документа, удостоверяющего личность лица без гражданства, или иной документ, предусмотренный федеральным законом или признаваемый Российской Федерацией в соответствии с международным договором в качестве документа, удостоверяющего личность лица без гражданства.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Проход в здание (помещение) суда не может ставиться в зависимость от предъявления каких-либо иных документов, в том числе обосновывающих необходимость посещения суда, </w:t>
      </w:r>
      <w:proofErr w:type="gramStart"/>
      <w:r>
        <w:rPr>
          <w:rFonts w:ascii="Times New Roman" w:hAnsi="Times New Roman" w:cs="Times New Roman"/>
          <w:sz w:val="26"/>
          <w:szCs w:val="26"/>
        </w:rPr>
        <w:t>помимо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указанных в настоящем пункте.</w:t>
      </w: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2. Организация допуска посетителей в здание (помещение) суда</w:t>
      </w: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Допуск посетителей в здание (помещение) суда осуществляется в соответствии с правилами внутреннего распорядка суда, установленными председателем суда на основании утвержденных Советом судей Российской Федерации </w:t>
      </w:r>
      <w:hyperlink r:id="rId5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Правил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внутреннего распорядка судов (Федеральный конституционный </w:t>
      </w:r>
      <w:hyperlink r:id="rId6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23.06.1999 N 1-ФКЗ "О военных судах Российской Федерации", Федеральный конституционный </w:t>
      </w:r>
      <w:hyperlink r:id="rId7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07.02.2011 N 1-ФКЗ "О судах общей юрисдикции в Российской Федерации", </w:t>
      </w:r>
      <w:hyperlink r:id="rId8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Закон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Российской Федерации от 26.06.1992 N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3132-1 "О статусе судей в Российской Федерации"), в месте, на котором судебные приставы по обеспечению установленного порядка деятельности судов выполняют возложенные на них обязанности.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целях обеспечения безопасности судей, </w:t>
      </w:r>
      <w:r>
        <w:rPr>
          <w:rFonts w:ascii="Times New Roman" w:hAnsi="Times New Roman" w:cs="Times New Roman"/>
          <w:sz w:val="26"/>
          <w:szCs w:val="26"/>
        </w:rPr>
        <w:lastRenderedPageBreak/>
        <w:t>присяжных заседа</w:t>
      </w:r>
      <w:r w:rsidR="00FD4A1E">
        <w:rPr>
          <w:rFonts w:ascii="Times New Roman" w:hAnsi="Times New Roman" w:cs="Times New Roman"/>
          <w:sz w:val="26"/>
          <w:szCs w:val="26"/>
        </w:rPr>
        <w:t>телей, работников аппаратов суда</w:t>
      </w:r>
      <w:r>
        <w:rPr>
          <w:rFonts w:ascii="Times New Roman" w:hAnsi="Times New Roman" w:cs="Times New Roman"/>
          <w:sz w:val="26"/>
          <w:szCs w:val="26"/>
        </w:rPr>
        <w:t xml:space="preserve"> и иных лиц, находящихся в зданиях, помещениях судов, судебными приставами по обеспечению установленного порядка деятельности судов применяются технические средства охраны и </w:t>
      </w:r>
      <w:proofErr w:type="gramStart"/>
      <w:r>
        <w:rPr>
          <w:rFonts w:ascii="Times New Roman" w:hAnsi="Times New Roman" w:cs="Times New Roman"/>
          <w:sz w:val="26"/>
          <w:szCs w:val="26"/>
        </w:rPr>
        <w:t>досмотра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осуществляется учет (регистрация) входящих в здание (помещение) суда посетителей, за исключением лиц, указанных в </w:t>
      </w:r>
      <w:hyperlink w:anchor="Par3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пунктах 2.3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ar35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2.4</w:t>
        </w:r>
      </w:hyperlink>
      <w:r w:rsidR="00FD4A1E">
        <w:rPr>
          <w:rFonts w:ascii="Times New Roman" w:hAnsi="Times New Roman" w:cs="Times New Roman"/>
          <w:sz w:val="26"/>
          <w:szCs w:val="26"/>
        </w:rPr>
        <w:t xml:space="preserve"> П</w:t>
      </w:r>
      <w:r>
        <w:rPr>
          <w:rFonts w:ascii="Times New Roman" w:hAnsi="Times New Roman" w:cs="Times New Roman"/>
          <w:sz w:val="26"/>
          <w:szCs w:val="26"/>
        </w:rPr>
        <w:t>равил</w:t>
      </w:r>
      <w:r w:rsidR="00FD4A1E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 Охрана и поддержание общественного порядка в здании (помещении) суда осуществляются судебными приставами по обеспечению установленного порядка деятельности судов (далее - судебные приставы) в соответствии с законодательством Российской Федерации.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34"/>
      <w:bookmarkEnd w:id="1"/>
      <w:r>
        <w:rPr>
          <w:rFonts w:ascii="Times New Roman" w:hAnsi="Times New Roman" w:cs="Times New Roman"/>
          <w:sz w:val="26"/>
          <w:szCs w:val="26"/>
        </w:rPr>
        <w:t xml:space="preserve">2.3. Беспрепятственный проход в здание (помещение) суда осуществляется лицами, являющимися объектами государственной охраны в соответствии с Федеральным </w:t>
      </w:r>
      <w:hyperlink r:id="rId9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27.05.1996 N 57-ФЗ "О государственной охране".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35"/>
      <w:bookmarkEnd w:id="2"/>
      <w:r>
        <w:rPr>
          <w:rFonts w:ascii="Times New Roman" w:hAnsi="Times New Roman" w:cs="Times New Roman"/>
          <w:sz w:val="26"/>
          <w:szCs w:val="26"/>
        </w:rPr>
        <w:t>2.4. При предъявлении служебного удостоверения в здание (помещение) суда проходят: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судьи, в том числе пребывающие в отставке;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сенаторы Российской Федерации и депутаты Государственной Думы Федерального Собрания Российской Федерации;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руководители федеральных органов исполнительной власти и их заместители, а также должностные лица, чьи служебные удостоверения подписаны Президентом Российской Федерации и Председателем Правительства Российской Федерации;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прокуроры, сотрудники Федеральной службы безопасности Российской Федерации, Федеральной службы охраны Российской Федерации, Следственного комитета Российской Федерации, сотрудники полиции при осуществлении возложенных на них полномочий;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государственные гражданские служащие Верховного Суда Российской Федерации;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работники системы Судебного департамента при Верховном Суде Российской Федерации;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государственные гражданские служащие федеральных судов и мировых судей субъектов Российской Федерации;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высшие должностные лица субъектов Российской Федерации, руководители исполнительных органов государственной власти субъектов Российской Федерации и их заместители;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депутаты законодательных (представительных) органов государственной власти субъектов Российской Федерации;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главы муниципальных образований, руководители органов местного самоуправления и их заместители, депутаты представительных органов </w:t>
      </w:r>
      <w:r>
        <w:rPr>
          <w:rFonts w:ascii="Times New Roman" w:hAnsi="Times New Roman" w:cs="Times New Roman"/>
          <w:sz w:val="26"/>
          <w:szCs w:val="26"/>
        </w:rPr>
        <w:lastRenderedPageBreak/>
        <w:t>муниципальных образований, члены выборных органов местного самоуправления, выборные должностные лица местного самоуправления;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сотрудники, в том числе имеющие при себе оружие, подразделений по обеспечению безопасности лиц, подлежащих государственной защите, подразделений охраны и конвоирования подозреваемых и обвиняемых, войск национальной гвардии Российской Федерации.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предъявлении удостоверения проходят в здание (помещение) суда адвокаты.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Круглосуточно проходят в здание (помещение) суда сотрудники Государственной фельдъегерской службы Российской Федерации, Службы специальной связи и информации Федеральной службы охраны Российской Федерации, в том числе имеющие при себе оружие.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 По прибытии в здание (помещение) суда въездных бригад скорой медицинской помощи регистрируется номер бригады скорой медицинской помощи. Медицинские работники в помещениях суда находятся в сопровождении судебных приставов или сотрудников служб, осуществляющих охрану здания (помещения) суда.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нахождении в здании суда медицинских работников судебными приставами или сотрудниками служб, осуществляющих охрану здания (помещения) суда, незамедлительно докладывается председателю суда.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 Доступ в здание (помещение) суда предоставляется: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присяжным заседателям (кандидатам в присяжные заседатели) на основании списка присяжных заседателей (кандидатов в присяжные заседатели), находящегося на посту охраны;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арбитражным заседателям на основании соответствующего определения суда;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работникам строительных (подрядных) или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клининговых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организаций на основании списков, представляемых руководителем аппарата - администратором суда и находящихся на посту охраны.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 Работники, осуществляющие охрану здания (помещения) суда, обеспечивают доступ в здание (помещение) суда сотрудников полиции, войск национальной гвардии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аварийных служб, прибывших для ликвидации пожара, иной чрезвычайной ситуации или происшествия.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ликвидации чрезвычайной ситуации или производстве аварийно-восстановительных работ присутствует лицо, осуществляющее охра</w:t>
      </w:r>
      <w:r w:rsidR="00C07D12">
        <w:rPr>
          <w:rFonts w:ascii="Times New Roman" w:hAnsi="Times New Roman" w:cs="Times New Roman"/>
          <w:sz w:val="26"/>
          <w:szCs w:val="26"/>
        </w:rPr>
        <w:t>ну здания (помещения) суда, и администратор</w:t>
      </w:r>
      <w:r>
        <w:rPr>
          <w:rFonts w:ascii="Times New Roman" w:hAnsi="Times New Roman" w:cs="Times New Roman"/>
          <w:sz w:val="26"/>
          <w:szCs w:val="26"/>
        </w:rPr>
        <w:t xml:space="preserve"> суда.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2.8. Представители средств массовой информации допускаются в здание (помещение) суда при предъявлении служебного удостоверения или документа, </w:t>
      </w:r>
      <w:r>
        <w:rPr>
          <w:rFonts w:ascii="Times New Roman" w:hAnsi="Times New Roman" w:cs="Times New Roman"/>
          <w:sz w:val="26"/>
          <w:szCs w:val="26"/>
        </w:rPr>
        <w:lastRenderedPageBreak/>
        <w:t>удостоверяющего личность, с применением технических средств досмотра. Не допускается отказ в доступе в здание (помещение) суда представителей средств массовой информации по причине отсутствия аккредитации и по иным основаниям, не предусмотренным законом.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2.9. Организация прохода в здание (помещение) суда членов иностранных делегаций осуществляется по спискам с использованием технических средств досмотра в сопровождении </w:t>
      </w:r>
      <w:r w:rsidR="00C07D12">
        <w:rPr>
          <w:rFonts w:ascii="Times New Roman" w:hAnsi="Times New Roman" w:cs="Times New Roman"/>
          <w:sz w:val="26"/>
          <w:szCs w:val="26"/>
        </w:rPr>
        <w:t xml:space="preserve">администратора </w:t>
      </w:r>
      <w:r>
        <w:rPr>
          <w:rFonts w:ascii="Times New Roman" w:hAnsi="Times New Roman" w:cs="Times New Roman"/>
          <w:sz w:val="26"/>
          <w:szCs w:val="26"/>
        </w:rPr>
        <w:t>суда.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2.10. При возникновении чрезвычайной ситуации допуск посетителей в здание (помещение) суда прекращается. Посетители, находящиеся в здании суда, должны строго следовать указаниям судебных приставов и администратора суда, выполнять требования судебного пристава об освобождении здания (помещения) суда.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2.11. При срабатывании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металлодетектора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или наличии личных вещей у посетителя судебный пристав вправе предложить посетителю предъявить личные вещи для осмотра. </w:t>
      </w:r>
      <w:proofErr w:type="gramStart"/>
      <w:r>
        <w:rPr>
          <w:rFonts w:ascii="Times New Roman" w:hAnsi="Times New Roman" w:cs="Times New Roman"/>
          <w:sz w:val="26"/>
          <w:szCs w:val="26"/>
        </w:rPr>
        <w:t>В случае отказа от этой процедуры, а также при наличии достаточных оснований полагать, что у посетителя находятся запрещенные к вносу предметы, судебный пристав вправе осуществить личный досмотр, досмотр вещей, находящихся при физическом лице, либо запретить доступ указанного лица в здание суда (</w:t>
      </w:r>
      <w:hyperlink r:id="rId10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ст. 11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Федерального закона от 21.07.1997 N 118-ФЗ "Об органах принудительного исполнения Российской Федерации").</w:t>
      </w:r>
      <w:proofErr w:type="gramEnd"/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2.12. Основаниями для отказа в допуске в здание (помещение) суда являются: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отсутствие или отказ предъявить документы, удостоверяющие личность;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отказ от прохождения проверки с использованием стационарного или переносного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металлодетектора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случае, если это не связано с медицинскими противопоказаниями (при предоставлении соответствующего медицинского документа);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прибытие в суд лиц, имеющих внешний вид, не отвечающий санитарно-гигиеническим требованиям; лиц в спортивной или пляжной одежде и обуви, в шортах выше колен; лиц в одежде и обуви, имеющей надписи и рисунки, оскорбляющие человеческое достоинство или свидетельствующие о явном неуважении к обществу и суду, в одежде, не позволяющей идентифицировать личность;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прибытие в суд лиц в состоянии алкогольного, наркотического или иного токсического опьянения;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прибытие в суд лиц в возрасте до 14 лет без сопровождения законных представителей, близких родственников, опекунов (представителей органов опеки и попечительства), педагогов (воспитателей) либо иных лиц на основании доверенности, выданной законным представителем;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прибытие в суд с животными, за исключением собаки-проводника, допуск которой осуществляется при предъявлении документа, подтверждающего ее специальное обучение.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Не может служить основанием для отказа в допуске в здание (помещение) суда посетителей, желающих посетить открытые судебные заседания, то, что они не являются участниками процесса.</w:t>
      </w: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3. Меры безопасности в суде</w:t>
      </w: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В целях предупреждения и пресечения террористических угроз, иных преступлений и административных правонарушений, обеспечения личной безопасности судей, работников аппарата суда и посетителей в здании и служебных помещениях суда посетителям запрещается: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проносить в здание и служебные помещения суда предметы, перечисленные в </w:t>
      </w:r>
      <w:hyperlink w:anchor="Par91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приложении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к настоящим </w:t>
      </w:r>
      <w:r w:rsidR="00C07D12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равилам, а также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находиться в служебных помещениях суда без разрешения судей, работников аппарата суда и судебных приставов;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производить кино- и фотосъемку, видеозапись, трансляцию судебного заседания по радио, телевидению и в информационно-телекоммуникационной сети "Интернет" в нарушение порядка, установленного процессуальным законодательством Российской Федерации. В иных случаях фото- и видеосъемка в задании суда может производиться по согласованию с председателем суда, с лицом, его замещающим, либо с иным уполномоченным лицом;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выносить из здания или служебных помещений суда, портить или уничтожать документы, полученные для ознакомления, а также имущество суда;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изымать образцы судебных документов с информационных стендов суда либо размещать на них объявления личного и рекламного характера;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курить;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осуществлять несанкционированную торговлю и (или) распространение печатной и иной продукции, в том числе рекламного характера.</w:t>
      </w: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4. Ответственность посетителей суда</w:t>
      </w: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 При совершении противоправных действий (бездействии) посетитель несет установленную законодательством Российской Федерации ответственность.</w:t>
      </w: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E390A" w:rsidRDefault="00DE390A" w:rsidP="002C0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04A4" w:rsidRDefault="002C04A4" w:rsidP="002C0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04A4" w:rsidRDefault="002C04A4" w:rsidP="002C0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04A4" w:rsidRDefault="002C04A4" w:rsidP="002C0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04A4" w:rsidRDefault="002C04A4" w:rsidP="002C04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3" w:name="Par91"/>
      <w:bookmarkEnd w:id="3"/>
      <w:r>
        <w:rPr>
          <w:rFonts w:ascii="Times New Roman" w:hAnsi="Times New Roman" w:cs="Times New Roman"/>
          <w:b/>
          <w:bCs/>
          <w:sz w:val="26"/>
          <w:szCs w:val="26"/>
        </w:rPr>
        <w:t>ПРИМЕРНЫЙ ПЕРЕЧЕНЬ</w:t>
      </w: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ПРЕДМЕТОВ, ЗАПРЕЩЕННЫХ К ВНОСУ В ЗДАНИЕ (ПОМЕЩЕНИЕ) СУДА</w:t>
      </w: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E390A" w:rsidRDefault="00DE390A" w:rsidP="00DE39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Гражданское, служебное, боевое ручное стрелковое и холодное оружие, а также колющие и режущие предметы (за исключением случаев, указанных в </w:t>
      </w:r>
      <w:hyperlink w:anchor="Par34" w:history="1">
        <w:r>
          <w:rPr>
            <w:rFonts w:ascii="Times New Roman" w:hAnsi="Times New Roman" w:cs="Times New Roman"/>
            <w:color w:val="0000FF"/>
            <w:sz w:val="26"/>
            <w:szCs w:val="26"/>
          </w:rPr>
          <w:t>пункте 2.3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C5F2F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равил) и боеприпасы.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Взрывчатые вещества, взрывные устройства.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Наркотические средства, психотропные вещества и их аналоги.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Токсические (ядовитые), радиоактивные вещества.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Легковоспламеняющиеся вещества (жидкости).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Бытовые газовые баллоны.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Алкогольная и спиртосодержащая продукция.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Велосипеды и иные транспортные средства, за исключением специальных сре</w:t>
      </w:r>
      <w:proofErr w:type="gramStart"/>
      <w:r>
        <w:rPr>
          <w:rFonts w:ascii="Times New Roman" w:hAnsi="Times New Roman" w:cs="Times New Roman"/>
          <w:sz w:val="26"/>
          <w:szCs w:val="26"/>
        </w:rPr>
        <w:t>дств дл</w:t>
      </w:r>
      <w:proofErr w:type="gramEnd"/>
      <w:r>
        <w:rPr>
          <w:rFonts w:ascii="Times New Roman" w:hAnsi="Times New Roman" w:cs="Times New Roman"/>
          <w:sz w:val="26"/>
          <w:szCs w:val="26"/>
        </w:rPr>
        <w:t>я передвижения (кресла-коляски), ориентирования, общения и обмена информацией инвалидов (включая собак-проводников с комплектом снаряжения при наличии документа, подтверждающего ее специальное обучение и выданного в установленном законом порядке).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Предметы, материалы агитационного характера (плакаты, транспаранты, флаги, листовки).</w:t>
      </w:r>
    </w:p>
    <w:p w:rsidR="00DE390A" w:rsidRDefault="00DE390A" w:rsidP="00DE390A">
      <w:pPr>
        <w:autoSpaceDE w:val="0"/>
        <w:autoSpaceDN w:val="0"/>
        <w:adjustRightInd w:val="0"/>
        <w:spacing w:before="26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Иные предметы, вещества и средства, представляющие угрозу для безопасности окружающих.</w:t>
      </w:r>
    </w:p>
    <w:p w:rsidR="00FD56E3" w:rsidRDefault="00FD56E3"/>
    <w:sectPr w:rsidR="00FD56E3" w:rsidSect="00DE390A">
      <w:pgSz w:w="11905" w:h="16838"/>
      <w:pgMar w:top="1134" w:right="850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10B"/>
    <w:rsid w:val="002C04A4"/>
    <w:rsid w:val="003C3C1D"/>
    <w:rsid w:val="00BC5F2F"/>
    <w:rsid w:val="00C07D12"/>
    <w:rsid w:val="00C514DC"/>
    <w:rsid w:val="00DE390A"/>
    <w:rsid w:val="00E1610B"/>
    <w:rsid w:val="00E80167"/>
    <w:rsid w:val="00FD4A1E"/>
    <w:rsid w:val="00FD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7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332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72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18627&amp;dst=100011" TargetMode="External"/><Relationship Id="rId10" Type="http://schemas.openxmlformats.org/officeDocument/2006/relationships/hyperlink" Target="https://login.consultant.ru/link/?req=doc&amp;base=LAW&amp;n=482655&amp;dst=1002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2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2163</Words>
  <Characters>12332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Чинчи С. Шыырап</dc:creator>
  <cp:lastModifiedBy>Шыырап Чинчи Сарыг-ооловна</cp:lastModifiedBy>
  <cp:revision>3</cp:revision>
  <dcterms:created xsi:type="dcterms:W3CDTF">2026-06-08T06:20:00Z</dcterms:created>
  <dcterms:modified xsi:type="dcterms:W3CDTF">2026-06-08T06:22:00Z</dcterms:modified>
</cp:coreProperties>
</file>