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BF108E" w:rsidP="00164104">
      <w:pPr>
        <w:pStyle w:val="20"/>
        <w:shd w:val="clear" w:color="auto" w:fill="auto"/>
        <w:spacing w:after="349" w:line="276" w:lineRule="auto"/>
        <w:ind w:left="4800" w:right="-8"/>
      </w:pPr>
      <w:r w:rsidRPr="00BF108E">
        <w:t xml:space="preserve">Председателю </w:t>
      </w:r>
      <w:proofErr w:type="spellStart"/>
      <w:r w:rsidR="00132412">
        <w:t>Неверкинского</w:t>
      </w:r>
      <w:proofErr w:type="spellEnd"/>
      <w:r w:rsidR="00132412">
        <w:t xml:space="preserve"> </w:t>
      </w:r>
      <w:bookmarkStart w:id="0" w:name="_GoBack"/>
      <w:bookmarkEnd w:id="0"/>
      <w:r w:rsidRPr="00BF108E">
        <w:t>районного суда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32412"/>
    <w:rsid w:val="00164104"/>
    <w:rsid w:val="00B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user</cp:lastModifiedBy>
  <cp:revision>2</cp:revision>
  <dcterms:created xsi:type="dcterms:W3CDTF">2025-05-22T13:16:00Z</dcterms:created>
  <dcterms:modified xsi:type="dcterms:W3CDTF">2025-05-22T13:16:00Z</dcterms:modified>
</cp:coreProperties>
</file>