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365" w:rsidRPr="00F91363" w:rsidRDefault="003E3365" w:rsidP="002F58B6">
      <w:pPr>
        <w:pStyle w:val="aa"/>
        <w:rPr>
          <w:rFonts w:ascii="Times New Roman" w:hAnsi="Times New Roman"/>
          <w:b/>
          <w:sz w:val="32"/>
          <w:szCs w:val="32"/>
        </w:rPr>
      </w:pPr>
      <w:r w:rsidRPr="00F91363">
        <w:rPr>
          <w:rFonts w:ascii="Times New Roman" w:hAnsi="Times New Roman"/>
          <w:b/>
          <w:sz w:val="32"/>
          <w:szCs w:val="32"/>
        </w:rPr>
        <w:t xml:space="preserve">Годовой отчет о работе районного суда </w:t>
      </w:r>
    </w:p>
    <w:p w:rsidR="003E3365" w:rsidRPr="00F91363" w:rsidRDefault="003E3365" w:rsidP="002F58B6">
      <w:pPr>
        <w:pStyle w:val="aa"/>
        <w:rPr>
          <w:rFonts w:ascii="Times New Roman" w:hAnsi="Times New Roman"/>
          <w:b/>
          <w:sz w:val="32"/>
          <w:szCs w:val="32"/>
        </w:rPr>
      </w:pPr>
      <w:r w:rsidRPr="00F91363">
        <w:rPr>
          <w:rFonts w:ascii="Times New Roman" w:hAnsi="Times New Roman"/>
          <w:b/>
          <w:sz w:val="32"/>
          <w:szCs w:val="32"/>
        </w:rPr>
        <w:t xml:space="preserve">Немецкого национального района Алтайского края </w:t>
      </w:r>
    </w:p>
    <w:p w:rsidR="003E3365" w:rsidRPr="00F91363" w:rsidRDefault="003E3365" w:rsidP="002F58B6">
      <w:pPr>
        <w:pStyle w:val="aa"/>
        <w:rPr>
          <w:rFonts w:ascii="Times New Roman" w:hAnsi="Times New Roman"/>
          <w:b/>
          <w:sz w:val="32"/>
          <w:szCs w:val="32"/>
        </w:rPr>
      </w:pPr>
      <w:r w:rsidRPr="00F91363">
        <w:rPr>
          <w:rFonts w:ascii="Times New Roman" w:hAnsi="Times New Roman"/>
          <w:b/>
          <w:sz w:val="32"/>
          <w:szCs w:val="32"/>
        </w:rPr>
        <w:t>за 2025 год</w:t>
      </w:r>
    </w:p>
    <w:p w:rsidR="003E3365" w:rsidRPr="00F91363" w:rsidRDefault="003E3365" w:rsidP="002F58B6">
      <w:pPr>
        <w:pStyle w:val="a8"/>
        <w:rPr>
          <w:color w:val="000000"/>
          <w:sz w:val="28"/>
          <w:szCs w:val="28"/>
        </w:rPr>
      </w:pPr>
    </w:p>
    <w:p w:rsidR="00C82AF1" w:rsidRDefault="00C82AF1" w:rsidP="002F58B6">
      <w:pPr>
        <w:pStyle w:val="a8"/>
        <w:jc w:val="center"/>
        <w:rPr>
          <w:color w:val="000000"/>
          <w:sz w:val="28"/>
          <w:szCs w:val="28"/>
        </w:rPr>
      </w:pPr>
    </w:p>
    <w:p w:rsidR="003E3365" w:rsidRPr="00F91363" w:rsidRDefault="003E3365" w:rsidP="002F58B6">
      <w:pPr>
        <w:pStyle w:val="a8"/>
        <w:jc w:val="center"/>
        <w:rPr>
          <w:color w:val="000000"/>
          <w:sz w:val="28"/>
          <w:szCs w:val="28"/>
        </w:rPr>
      </w:pPr>
      <w:r w:rsidRPr="00F91363">
        <w:rPr>
          <w:color w:val="000000"/>
          <w:sz w:val="28"/>
          <w:szCs w:val="28"/>
        </w:rPr>
        <w:t>с. Гальбштадт</w:t>
      </w:r>
      <w:r w:rsidRPr="00F91363">
        <w:rPr>
          <w:color w:val="000000"/>
          <w:sz w:val="28"/>
          <w:szCs w:val="28"/>
        </w:rPr>
        <w:tab/>
      </w:r>
      <w:r w:rsidRPr="00F91363">
        <w:rPr>
          <w:color w:val="000000"/>
          <w:sz w:val="28"/>
          <w:szCs w:val="28"/>
        </w:rPr>
        <w:tab/>
      </w:r>
      <w:r w:rsidRPr="00F91363">
        <w:rPr>
          <w:color w:val="000000"/>
          <w:sz w:val="28"/>
          <w:szCs w:val="28"/>
        </w:rPr>
        <w:tab/>
      </w:r>
      <w:r w:rsidRPr="00F91363">
        <w:rPr>
          <w:color w:val="000000"/>
          <w:sz w:val="28"/>
          <w:szCs w:val="28"/>
        </w:rPr>
        <w:tab/>
      </w:r>
      <w:r w:rsidRPr="00F91363">
        <w:rPr>
          <w:color w:val="000000"/>
          <w:sz w:val="28"/>
          <w:szCs w:val="28"/>
        </w:rPr>
        <w:tab/>
      </w:r>
      <w:r w:rsidRPr="00F91363">
        <w:rPr>
          <w:color w:val="000000"/>
          <w:sz w:val="28"/>
          <w:szCs w:val="28"/>
        </w:rPr>
        <w:tab/>
      </w:r>
      <w:r w:rsidRPr="00F91363">
        <w:rPr>
          <w:color w:val="000000"/>
          <w:sz w:val="28"/>
          <w:szCs w:val="28"/>
        </w:rPr>
        <w:tab/>
        <w:t xml:space="preserve">    </w:t>
      </w:r>
      <w:r w:rsidR="00663D6D">
        <w:rPr>
          <w:sz w:val="28"/>
          <w:szCs w:val="28"/>
        </w:rPr>
        <w:t>19</w:t>
      </w:r>
      <w:r w:rsidRPr="00F91363">
        <w:rPr>
          <w:sz w:val="28"/>
          <w:szCs w:val="28"/>
        </w:rPr>
        <w:t xml:space="preserve"> января</w:t>
      </w:r>
      <w:r w:rsidRPr="00F91363">
        <w:rPr>
          <w:color w:val="000000"/>
          <w:sz w:val="28"/>
          <w:szCs w:val="28"/>
        </w:rPr>
        <w:t xml:space="preserve"> 2026 года                                                                          </w:t>
      </w:r>
    </w:p>
    <w:p w:rsidR="00C82AF1" w:rsidRPr="00F91363" w:rsidRDefault="00C82AF1" w:rsidP="009A2651">
      <w:pPr>
        <w:spacing w:after="0" w:line="264" w:lineRule="auto"/>
        <w:jc w:val="both"/>
        <w:rPr>
          <w:rFonts w:ascii="Times New Roman" w:hAnsi="Times New Roman"/>
          <w:sz w:val="28"/>
          <w:szCs w:val="28"/>
        </w:rPr>
      </w:pPr>
    </w:p>
    <w:p w:rsidR="003E3365" w:rsidRPr="00F91363" w:rsidRDefault="003E3365" w:rsidP="00CE56D0">
      <w:pPr>
        <w:pStyle w:val="a3"/>
        <w:numPr>
          <w:ilvl w:val="0"/>
          <w:numId w:val="9"/>
        </w:numPr>
        <w:spacing w:after="0" w:line="264" w:lineRule="auto"/>
        <w:ind w:left="0" w:firstLine="0"/>
        <w:jc w:val="center"/>
        <w:rPr>
          <w:rFonts w:ascii="Times New Roman" w:hAnsi="Times New Roman"/>
          <w:b/>
          <w:sz w:val="28"/>
          <w:szCs w:val="28"/>
        </w:rPr>
      </w:pPr>
      <w:r w:rsidRPr="00F91363">
        <w:rPr>
          <w:rFonts w:ascii="Times New Roman" w:hAnsi="Times New Roman"/>
          <w:b/>
          <w:sz w:val="28"/>
          <w:szCs w:val="28"/>
        </w:rPr>
        <w:t>Организация деятельности суда</w:t>
      </w:r>
    </w:p>
    <w:p w:rsidR="003E3365" w:rsidRPr="00F91363" w:rsidRDefault="003E3365" w:rsidP="009A2651">
      <w:pPr>
        <w:pStyle w:val="a3"/>
        <w:spacing w:after="0" w:line="264" w:lineRule="auto"/>
        <w:rPr>
          <w:rFonts w:ascii="Times New Roman" w:hAnsi="Times New Roman"/>
          <w:b/>
          <w:sz w:val="28"/>
          <w:szCs w:val="28"/>
        </w:rPr>
      </w:pPr>
    </w:p>
    <w:p w:rsidR="003E3365" w:rsidRPr="00F91363" w:rsidRDefault="003E3365" w:rsidP="009A2651">
      <w:pPr>
        <w:pStyle w:val="a3"/>
        <w:spacing w:after="0" w:line="264" w:lineRule="auto"/>
        <w:ind w:left="0"/>
        <w:jc w:val="center"/>
        <w:rPr>
          <w:rFonts w:ascii="Times New Roman" w:hAnsi="Times New Roman"/>
          <w:b/>
          <w:sz w:val="28"/>
          <w:szCs w:val="28"/>
        </w:rPr>
      </w:pPr>
      <w:r w:rsidRPr="00F91363">
        <w:rPr>
          <w:rFonts w:ascii="Times New Roman" w:hAnsi="Times New Roman"/>
          <w:b/>
          <w:sz w:val="28"/>
          <w:szCs w:val="28"/>
        </w:rPr>
        <w:t>1.1. Общеорганизационные вопросы</w:t>
      </w:r>
    </w:p>
    <w:p w:rsidR="003E3365" w:rsidRPr="00F91363" w:rsidRDefault="003E3365" w:rsidP="001D5036">
      <w:pPr>
        <w:pStyle w:val="a3"/>
        <w:tabs>
          <w:tab w:val="left" w:pos="993"/>
        </w:tabs>
        <w:spacing w:after="0" w:line="264" w:lineRule="auto"/>
        <w:ind w:left="0"/>
        <w:jc w:val="both"/>
        <w:rPr>
          <w:rFonts w:ascii="Times New Roman" w:hAnsi="Times New Roman"/>
          <w:sz w:val="28"/>
          <w:szCs w:val="28"/>
        </w:rPr>
      </w:pPr>
      <w:r w:rsidRPr="00F91363">
        <w:rPr>
          <w:rFonts w:ascii="Times New Roman" w:hAnsi="Times New Roman"/>
          <w:sz w:val="28"/>
          <w:szCs w:val="28"/>
        </w:rPr>
        <w:t xml:space="preserve">  </w:t>
      </w:r>
    </w:p>
    <w:p w:rsidR="003E3365" w:rsidRPr="00F91363" w:rsidRDefault="003E3365" w:rsidP="000E0806">
      <w:pPr>
        <w:autoSpaceDE w:val="0"/>
        <w:autoSpaceDN w:val="0"/>
        <w:spacing w:after="0" w:line="240" w:lineRule="auto"/>
        <w:ind w:firstLine="720"/>
        <w:jc w:val="both"/>
        <w:rPr>
          <w:rFonts w:ascii="Times New Roman" w:hAnsi="Times New Roman"/>
          <w:sz w:val="28"/>
          <w:szCs w:val="28"/>
        </w:rPr>
      </w:pPr>
      <w:proofErr w:type="gramStart"/>
      <w:r w:rsidRPr="00F91363">
        <w:rPr>
          <w:rFonts w:ascii="Times New Roman" w:hAnsi="Times New Roman"/>
          <w:sz w:val="28"/>
          <w:szCs w:val="20"/>
          <w:lang w:eastAsia="ru-RU"/>
        </w:rPr>
        <w:t>В 2025 году деятельность районного суда Немецкого национального района Алтайского края (далее районный суд) была организована на основе полугодовых планов работы суда, планов основных мероприятий Управления Судебного департамента в Алтайском крае, распоряжений и рекомендаций Алтайского краевого суда (далее АКС) и Управления Судебного департамента в Алтайском крае (далее УСД), а также плана работы отдела делопроизводства и судопроизводства районного суда.</w:t>
      </w:r>
      <w:proofErr w:type="gramEnd"/>
    </w:p>
    <w:p w:rsidR="003E3365" w:rsidRPr="00F91363" w:rsidRDefault="003E3365" w:rsidP="000E0806">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0"/>
          <w:lang w:eastAsia="ru-RU"/>
        </w:rPr>
        <w:t xml:space="preserve">Полугодовые планы работы суда и план работы отдела после предварительного обсуждения на оперативных совещаниях утверждены председателем суда и доведены судьям и работникам аппарата суда </w:t>
      </w:r>
      <w:proofErr w:type="gramStart"/>
      <w:r w:rsidRPr="00F91363">
        <w:rPr>
          <w:rFonts w:ascii="Times New Roman" w:hAnsi="Times New Roman"/>
          <w:sz w:val="28"/>
          <w:szCs w:val="20"/>
          <w:lang w:eastAsia="ru-RU"/>
        </w:rPr>
        <w:t>под</w:t>
      </w:r>
      <w:proofErr w:type="gramEnd"/>
      <w:r w:rsidRPr="00F91363">
        <w:rPr>
          <w:rFonts w:ascii="Times New Roman" w:hAnsi="Times New Roman"/>
          <w:sz w:val="28"/>
          <w:szCs w:val="20"/>
          <w:lang w:eastAsia="ru-RU"/>
        </w:rPr>
        <w:t xml:space="preserve"> подпись. </w:t>
      </w:r>
      <w:proofErr w:type="gramStart"/>
      <w:r w:rsidRPr="00F91363">
        <w:rPr>
          <w:rFonts w:ascii="Times New Roman" w:hAnsi="Times New Roman"/>
          <w:sz w:val="28"/>
          <w:szCs w:val="20"/>
          <w:lang w:eastAsia="ru-RU"/>
        </w:rPr>
        <w:t>При составлении планов учтены приоритетные направления деятельности: по совершенствованию деятельности суда; по обеспечению судопроизводства по уголовным, гражданским, административным и другим категориям дел; по организации государственной службы и кадрового обеспечения; по повышению квалификации судей и работников суда; по взаимодействию с правоохранительными органами и организациями по обеспечению судебных процессов; по взаимодействию с мировым судьей и аппаратом судебного участка;</w:t>
      </w:r>
      <w:proofErr w:type="gramEnd"/>
      <w:r w:rsidRPr="00F91363">
        <w:rPr>
          <w:rFonts w:ascii="Times New Roman" w:hAnsi="Times New Roman"/>
          <w:sz w:val="28"/>
          <w:szCs w:val="20"/>
          <w:lang w:eastAsia="ru-RU"/>
        </w:rPr>
        <w:t xml:space="preserve"> по взаимодействию со средствами массовой информации (СМИ) и общественностью; по материально-техническому обеспечению. В этих направлениях и проводилась работа суда в 2025 году, а также проводилась и другая внеплановая работа.</w:t>
      </w:r>
      <w:r w:rsidRPr="00F91363">
        <w:rPr>
          <w:rFonts w:ascii="Times New Roman" w:hAnsi="Times New Roman"/>
          <w:sz w:val="28"/>
          <w:szCs w:val="28"/>
        </w:rPr>
        <w:t xml:space="preserve"> </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Основными задачами проводимой работы является неукоснительное соблюдение принципов отправления правосудия, качественное рассмотрение судебных дел в установленные законом сроки, продолжение работы по обеспечению открытости и доступности для граждан информации о деятельности суда, внедрение передовых информационных технологий в деятельность суда, повышение квалификации судей и работников аппарата суда. Большое значение имеет повышение авторитета и формирование уважительного отношения населения района к судебной системе в целом, и в том числе к районному суду и его аппарату.</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Выполнение запланированных мероприятий по планам работы суда находилось на постоянном контроле у председателя суда и начальника отдела.</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целях обеспечения организационного руководства работы суда, еженедельно по вторникам, председателем суда проводятся оперативные совещания с судьями (в том числе мировым судьей) и работниками аппарата районного суда. На оперативных совещаниях обсуждались проблемы соблюдения процессуальных сроков при рассмотрении судебных дел, в том </w:t>
      </w:r>
      <w:r w:rsidRPr="00F91363">
        <w:rPr>
          <w:rFonts w:ascii="Times New Roman" w:hAnsi="Times New Roman"/>
          <w:sz w:val="28"/>
          <w:szCs w:val="20"/>
          <w:lang w:eastAsia="ru-RU"/>
        </w:rPr>
        <w:lastRenderedPageBreak/>
        <w:t>числе и мировым судьей, проблемные вопросы ведения делопроизводства, статистического учета, обсуждались результаты проверок состояния делопроизводства в районном суде и</w:t>
      </w:r>
      <w:r w:rsidRPr="00F91363">
        <w:t xml:space="preserve"> </w:t>
      </w:r>
      <w:r w:rsidRPr="00F91363">
        <w:rPr>
          <w:rFonts w:ascii="Times New Roman" w:hAnsi="Times New Roman"/>
          <w:sz w:val="28"/>
          <w:szCs w:val="20"/>
          <w:lang w:eastAsia="ru-RU"/>
        </w:rPr>
        <w:t xml:space="preserve">на судебном участке, вопросы, затронутые на краевых совещаниях судей. Еженедельно анализировалось выполнение планов работы суда и исполнение мероприятий, находящихся на контроле. Также на совещаниях обсуждались вопросы эффективности использования и применения подсистем Государственной автоматизированной системы Российской Федерации «Правосудие» (далее ГАС «Правосудие»). Проводился анализ реализации в суде положений Федерального закона от 22.12.2008 № 262-ФЗ № «Об обеспечении доступа к информации о деятельности судов в Российской Федерации». Кроме того, на совещаниях происходило ознакомление судей и работников суда с организационно-распорядительными документами и информационными письмами, поступившими из АКС, УСД, других организации, обсуждались изменения законодательства, судебная практика и другие вопросы деятельности суда. В 2025 году проведено 46 оперативных совещаний. </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26 июня и 23 декабря 2025 года администратором суда проведены проверки работы ответственных лиц по ведению протоколов оперативных совещаний. Протоколы оперативных совещаний изготавливаются с соблюдением всех требований: с указанием номера, даты, места проведения, списка присутствующих лиц, повестки совещания, принятие решений. </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Председателем суда постоянно проводился анализ работы сотрудников аппарата суда. Случаев нарушения должностных обязанностей работниками аппарата суда не выявлено. </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сентябре 2025 года на официальный адрес электронной почты районного суда поступало электронное письмо с заведомо ложным сообщением об акте терроризма в здании суда. По данному случаю угрозы террористического акта сотрудники полиции совместно с судебными приставами по ОУПДС проводили тщательный осмотр на предмет обнаружения подозрительных предметов на прилегающих к зданию суда территориях и во всех помещениях здания суда. При проведении осмотра подозрительных предметов с признаками взрывного устройства не обнаружено. Сведения об угрозе совершения террористического акта не подтверждались. Деятельность районного суда не приостанавливалась. Районным судом своевременно направлена в УСД соответствующая докладная записка.</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Других чрезвычайных происшествий, фактов покушения на независимость, неприкосновенность и безопасность судей, членов их семей и работников аппарата суда в отчетный период не зафиксировано.</w:t>
      </w:r>
    </w:p>
    <w:p w:rsidR="003E3365" w:rsidRPr="00F91363"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Обращения по фактам совершения судьями или государственными служащими коррупционных и иных правонарушений в 2025 году в районный суд не поступали.</w:t>
      </w:r>
    </w:p>
    <w:p w:rsidR="003E3365" w:rsidRDefault="003E3365" w:rsidP="000E080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основе проведенного анализа о проделанной работе, определены задания и составлен план работы по основным направлениям деятельности районного суда на 1 полугодие 2026 года.</w:t>
      </w:r>
    </w:p>
    <w:p w:rsidR="00C82AF1" w:rsidRPr="00F91363" w:rsidRDefault="00C82AF1" w:rsidP="000E0806">
      <w:pPr>
        <w:autoSpaceDE w:val="0"/>
        <w:autoSpaceDN w:val="0"/>
        <w:spacing w:after="0" w:line="240" w:lineRule="auto"/>
        <w:ind w:firstLine="720"/>
        <w:jc w:val="both"/>
        <w:rPr>
          <w:rFonts w:ascii="Times New Roman" w:hAnsi="Times New Roman"/>
          <w:sz w:val="28"/>
          <w:szCs w:val="28"/>
        </w:rPr>
      </w:pPr>
    </w:p>
    <w:p w:rsidR="003E3365" w:rsidRPr="00F91363" w:rsidRDefault="003E3365" w:rsidP="008C69FE">
      <w:pPr>
        <w:tabs>
          <w:tab w:val="left" w:pos="993"/>
        </w:tabs>
        <w:spacing w:after="0" w:line="240" w:lineRule="auto"/>
        <w:contextualSpacing/>
        <w:jc w:val="both"/>
        <w:rPr>
          <w:rFonts w:ascii="Times New Roman" w:hAnsi="Times New Roman"/>
          <w:sz w:val="28"/>
          <w:szCs w:val="28"/>
        </w:rPr>
      </w:pPr>
    </w:p>
    <w:p w:rsidR="003E3365" w:rsidRPr="00F91363" w:rsidRDefault="003E3365" w:rsidP="008C69FE">
      <w:pPr>
        <w:numPr>
          <w:ilvl w:val="1"/>
          <w:numId w:val="4"/>
        </w:numPr>
        <w:spacing w:after="0" w:line="240" w:lineRule="auto"/>
        <w:contextualSpacing/>
        <w:rPr>
          <w:rFonts w:ascii="Times New Roman" w:hAnsi="Times New Roman"/>
          <w:b/>
          <w:sz w:val="28"/>
          <w:szCs w:val="28"/>
        </w:rPr>
      </w:pPr>
      <w:r w:rsidRPr="00F91363">
        <w:rPr>
          <w:rFonts w:ascii="Times New Roman" w:hAnsi="Times New Roman"/>
          <w:b/>
          <w:sz w:val="28"/>
          <w:szCs w:val="28"/>
        </w:rPr>
        <w:lastRenderedPageBreak/>
        <w:t>Организация работы приемной суда</w:t>
      </w:r>
    </w:p>
    <w:p w:rsidR="003E3365" w:rsidRPr="00F91363" w:rsidRDefault="003E3365" w:rsidP="008C69FE">
      <w:pPr>
        <w:tabs>
          <w:tab w:val="left" w:pos="993"/>
        </w:tabs>
        <w:spacing w:after="0" w:line="240" w:lineRule="auto"/>
        <w:contextualSpacing/>
        <w:jc w:val="both"/>
        <w:rPr>
          <w:rFonts w:ascii="Times New Roman" w:hAnsi="Times New Roman"/>
          <w:sz w:val="28"/>
          <w:szCs w:val="28"/>
        </w:rPr>
      </w:pP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связи с имеющимся объемно-планировочным решением здания суда, оборудовать отдельное помещение для приемной суда на первом этаже не представляется возможным. Прием граждан осуществляется в кабинетах помощника председателя суда и помощника судьи, расположенных на втором этаже здания. При необходимости прием граждан осуществляется в зале судебного заседания по гражданским делам, расположенном на первом этаже здания. </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Деятельность приемной суда организована и регламентируется: «Регламентом организации деятельности приемной районного суда» и «Положением о приемной районного суда» (утв. приказом районного суда от 05.12.2019 № 31-П). В соответствии с приказом суда обязанность по руководству приемной суда возложена на помощника председателя суда. </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proofErr w:type="gramStart"/>
      <w:r w:rsidRPr="00F91363">
        <w:rPr>
          <w:rFonts w:ascii="Times New Roman" w:hAnsi="Times New Roman"/>
          <w:sz w:val="28"/>
          <w:szCs w:val="20"/>
          <w:lang w:eastAsia="ru-RU"/>
        </w:rPr>
        <w:t>Функции приемной суда: организация ежедневного приема граждан (кроме выходных и праздничных дней); обеспечение приема письменных обращений, а также документов по конкретным судебным делам, запросов, жалоб на действия судей, работников аппарата суда; прием исковых (административных исковых) заявлений, заявлений, апелляционных (частных), кассационных жалоб, представлений, протестов;</w:t>
      </w:r>
      <w:proofErr w:type="gramEnd"/>
      <w:r w:rsidRPr="00F91363">
        <w:rPr>
          <w:rFonts w:ascii="Times New Roman" w:hAnsi="Times New Roman"/>
          <w:sz w:val="28"/>
          <w:szCs w:val="20"/>
          <w:lang w:eastAsia="ru-RU"/>
        </w:rPr>
        <w:t xml:space="preserve"> создание условий для реализации прав граждан на снятие копий судебных и иных документов, аудиозаписи судебных заседаний, с помощью их технических средств; информирование граждан о результатах рассмотрения их обращений в суд; обеспечение сохранности поступившей корреспонденции; передача материалов по принадлежности; оперативное и периодическое информирование председателя суда о результатах работы. </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Прием граждан в приемной суда осуществляется помощником председателя суда и помощником судьи в соответствии с требованиями «Положения о приемной суда». Прием граждан ведется ежедневно в течение всего рабочего дня в соответствии с графиком работы суда (утвержденного «Правилами внутреннего распорядка районного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 Организационно-распорядительные документы, регламентирующие порядок  и организацию работы приемной суда, поддерживаются в актуальном состоянии. В ходе приема сотрудники суда выясняют общественное мнение по наиболее интересующим население района правовым темам, также выясняют мнение и о деятельности районного суда.</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proofErr w:type="gramStart"/>
      <w:r w:rsidRPr="00F91363">
        <w:rPr>
          <w:rFonts w:ascii="Times New Roman" w:hAnsi="Times New Roman"/>
          <w:sz w:val="28"/>
          <w:szCs w:val="20"/>
          <w:lang w:eastAsia="ru-RU"/>
        </w:rPr>
        <w:t>Кроме того, помощник председателя суда и помощник судьи посредством телефонной связи дают гражданам разъяснения по следующим вопросам: формы искового (административного искового) заявления (заявления о вынесении судебного приказа), кассационных и апелляционных (частных) жалоб, иных заявлений, жалоб и др.; перечня документов, прилагаемых к исковому (административному исковому) заявлению, заявлению, жалобе; порядка принятия искового (административного искового) заявления, заявления, жалобы к производству суда;</w:t>
      </w:r>
      <w:proofErr w:type="gramEnd"/>
      <w:r w:rsidRPr="00F91363">
        <w:rPr>
          <w:rFonts w:ascii="Times New Roman" w:hAnsi="Times New Roman"/>
          <w:sz w:val="28"/>
          <w:szCs w:val="20"/>
          <w:lang w:eastAsia="ru-RU"/>
        </w:rPr>
        <w:t xml:space="preserve"> </w:t>
      </w:r>
      <w:proofErr w:type="gramStart"/>
      <w:r w:rsidRPr="00F91363">
        <w:rPr>
          <w:rFonts w:ascii="Times New Roman" w:hAnsi="Times New Roman"/>
          <w:sz w:val="28"/>
          <w:szCs w:val="20"/>
          <w:lang w:eastAsia="ru-RU"/>
        </w:rPr>
        <w:t xml:space="preserve">оснований отказа в принятии, возвращении, оставлении без движения искового </w:t>
      </w:r>
      <w:r w:rsidRPr="00F91363">
        <w:rPr>
          <w:rFonts w:ascii="Times New Roman" w:hAnsi="Times New Roman"/>
          <w:sz w:val="28"/>
          <w:szCs w:val="20"/>
          <w:lang w:eastAsia="ru-RU"/>
        </w:rPr>
        <w:lastRenderedPageBreak/>
        <w:t>(административного искового) заявления, заявления, жалобы, предъявления встречного искового заявления и т.д.; оплаты государственной пошлины, освобождения от оплаты государственной пошлины, уменьшения размера государственной пошлины, предоставления отсрочки (рассрочки) ее уплаты; порядка выдачи копий судебных и иных документов, личных документов, вещественных доказательств, исполнительных документов;</w:t>
      </w:r>
      <w:proofErr w:type="gramEnd"/>
      <w:r w:rsidRPr="00F91363">
        <w:rPr>
          <w:rFonts w:ascii="Times New Roman" w:hAnsi="Times New Roman"/>
          <w:sz w:val="28"/>
          <w:szCs w:val="20"/>
          <w:lang w:eastAsia="ru-RU"/>
        </w:rPr>
        <w:t xml:space="preserve"> иным вопросам ведения судебного делопроизводства, за исключением консультационных вопросов, касающихся оценки доказательств, влияющих на характер, объем правоотношений и тому подобным вопросам.</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Кабинеты помощника председателя суда и помощника судьи оборудованы </w:t>
      </w:r>
      <w:proofErr w:type="gramStart"/>
      <w:r w:rsidRPr="00F91363">
        <w:rPr>
          <w:rFonts w:ascii="Times New Roman" w:hAnsi="Times New Roman"/>
          <w:sz w:val="28"/>
          <w:szCs w:val="20"/>
          <w:lang w:eastAsia="ru-RU"/>
        </w:rPr>
        <w:t>автоматизированными рабочими местами, подключенными к информационным ресурсам ГАС</w:t>
      </w:r>
      <w:proofErr w:type="gramEnd"/>
      <w:r w:rsidRPr="00F91363">
        <w:rPr>
          <w:rFonts w:ascii="Times New Roman" w:hAnsi="Times New Roman"/>
          <w:sz w:val="28"/>
          <w:szCs w:val="20"/>
          <w:lang w:eastAsia="ru-RU"/>
        </w:rPr>
        <w:t xml:space="preserve"> «Правосудие», средствами связи и оргтехникой, а также необходимым набором мебели. В кабинете помощника председателя суда имеется компьютер с выходом в сеть Интернет. Организованы условия для изготовления гражданами копий судебных документов. В кабинете помощника судьи установлен компьютер (неподключенный к локальной и публичной сети) для ознакомления с аудиозаписями судебного заседания и изготовления копий аудиозаписей судебного заседания. Помощником председателя суда и помощником судьи в практической деятельности используется справочно-правовая система «Консультант Плюс». Обновление баз данных СПС «Консультант Плюс» проводится еженедельно.</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proofErr w:type="gramStart"/>
      <w:r w:rsidRPr="00F91363">
        <w:rPr>
          <w:rFonts w:ascii="Times New Roman" w:hAnsi="Times New Roman"/>
          <w:sz w:val="28"/>
          <w:szCs w:val="20"/>
          <w:lang w:eastAsia="ru-RU"/>
        </w:rPr>
        <w:t>В вестибюле здания суда размещены информационный киоск и информационный стенд с необходимой для граждан информацией: списки дел, назначенных к рассмотрению, образцы заявлений и процессуальных документов, реквизиты государственной пошлины, графики работы суда и  приема граждан и иная информация в соответствии с «Методическими рекомендациями по оформлению судами общей юрисдикции информационных стендов и (или) технических средств аналогичного назначения» (утв. постановлением Совета судей Российской</w:t>
      </w:r>
      <w:proofErr w:type="gramEnd"/>
      <w:r w:rsidRPr="00F91363">
        <w:rPr>
          <w:rFonts w:ascii="Times New Roman" w:hAnsi="Times New Roman"/>
          <w:sz w:val="28"/>
          <w:szCs w:val="20"/>
          <w:lang w:eastAsia="ru-RU"/>
        </w:rPr>
        <w:t xml:space="preserve"> </w:t>
      </w:r>
      <w:proofErr w:type="gramStart"/>
      <w:r w:rsidRPr="00F91363">
        <w:rPr>
          <w:rFonts w:ascii="Times New Roman" w:hAnsi="Times New Roman"/>
          <w:sz w:val="28"/>
          <w:szCs w:val="20"/>
          <w:lang w:eastAsia="ru-RU"/>
        </w:rPr>
        <w:t>Федерации от 23.05.2019 № 476).</w:t>
      </w:r>
      <w:proofErr w:type="gramEnd"/>
      <w:r w:rsidRPr="00F91363">
        <w:rPr>
          <w:rFonts w:ascii="Times New Roman" w:hAnsi="Times New Roman"/>
          <w:sz w:val="28"/>
          <w:szCs w:val="20"/>
          <w:lang w:eastAsia="ru-RU"/>
        </w:rPr>
        <w:t xml:space="preserve"> Для обеспечения доступа граждан к информации о деятельности районного суда помощником председателя суда, начальником отдела и администратором суда ведется работа по своевременному размещению актуальной информации на информационном стенде и в информационном киоске.</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На информационном стенде, установленном в кабинете помощника председателя суда, размещена следующая информация: </w:t>
      </w:r>
      <w:proofErr w:type="gramStart"/>
      <w:r w:rsidRPr="00F91363">
        <w:rPr>
          <w:rFonts w:ascii="Times New Roman" w:hAnsi="Times New Roman"/>
          <w:sz w:val="28"/>
          <w:szCs w:val="20"/>
          <w:lang w:eastAsia="ru-RU"/>
        </w:rPr>
        <w:t>«Регламент организации деятельности приемной районного суда» и «Положение о приемной районного суда»; порядок подачи документов, порядок обжалования, порядок ознакомления с материалами дела и аудиозаписями судебного заседания; порядок приема заявлений; порядок работы районного суда и приемной суда; адреса и телефоны Алтайского краевого суда, Квалификационной коллегии судей Алтайского края, Управления Судебного департамента в Алтайском крае;</w:t>
      </w:r>
      <w:proofErr w:type="gramEnd"/>
      <w:r w:rsidRPr="00F91363">
        <w:rPr>
          <w:rFonts w:ascii="Times New Roman" w:hAnsi="Times New Roman"/>
          <w:sz w:val="28"/>
          <w:szCs w:val="20"/>
          <w:lang w:eastAsia="ru-RU"/>
        </w:rPr>
        <w:t xml:space="preserve"> информация о получении гражданами бесплатной юридической помощи; банковские реквизиты для уплаты государственной пошлины; Федеральный закон Российской Федерации от 27.07.2010 № 193-ФЗ «Об альтернативной процедуре урегулирования споров с </w:t>
      </w:r>
      <w:r w:rsidRPr="00F91363">
        <w:rPr>
          <w:rFonts w:ascii="Times New Roman" w:hAnsi="Times New Roman"/>
          <w:sz w:val="28"/>
          <w:szCs w:val="20"/>
          <w:lang w:eastAsia="ru-RU"/>
        </w:rPr>
        <w:lastRenderedPageBreak/>
        <w:t xml:space="preserve">участием посредника (процедуре медиации)» и другая полезная для граждан информация. </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Прием документов, поступающих от граждан и организаций, осуществляется работниками аппарата суда посредствам почтовой связи и модуля «Электронное правосудие» ГАС «Правосудие», установленного на сайте суда, а также от лиц, обращающихся непосредственно в районный суд. Регистрация, поступивших в приемную суда, заявлений (жалоб) в письменной форме, производится в электронном виде в подсистеме «Документооборот и обращения граждан» ГАС «Правосудие», с </w:t>
      </w:r>
      <w:proofErr w:type="gramStart"/>
      <w:r w:rsidRPr="00F91363">
        <w:rPr>
          <w:rFonts w:ascii="Times New Roman" w:hAnsi="Times New Roman"/>
          <w:sz w:val="28"/>
          <w:szCs w:val="20"/>
          <w:lang w:eastAsia="ru-RU"/>
        </w:rPr>
        <w:t>помощью</w:t>
      </w:r>
      <w:proofErr w:type="gramEnd"/>
      <w:r w:rsidRPr="00F91363">
        <w:rPr>
          <w:rFonts w:ascii="Times New Roman" w:hAnsi="Times New Roman"/>
          <w:sz w:val="28"/>
          <w:szCs w:val="20"/>
          <w:lang w:eastAsia="ru-RU"/>
        </w:rPr>
        <w:t xml:space="preserve"> которой формируется и выводится на печать штамп с указанием входящего номера документа, даты и времени регистрации обращения. Работники приемной суда своевременно (не позднее 10 часов следующего рабочего дня) передают документы в отдел делопроизводства и судопроизводства районного суда для их включения в единый реестр ежедневной входящей корреспонденции и передаче на рассмотрение председателю суда. Реестры передачи заявлений, жалоб из приемной суда в отдел делопроизводства хранятся в соответствующем номенклатурном деле. При приеме устного обращения заводятся карточки учета приема граждан приемной суда, которые регистрируются в «Журнале регистрации приема граждан» и хранятся в соответствующем номенклатурном деле. </w:t>
      </w:r>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proofErr w:type="gramStart"/>
      <w:r w:rsidRPr="00F91363">
        <w:rPr>
          <w:rFonts w:ascii="Times New Roman" w:hAnsi="Times New Roman"/>
          <w:sz w:val="28"/>
          <w:szCs w:val="20"/>
          <w:lang w:eastAsia="ru-RU"/>
        </w:rPr>
        <w:t>В течение 2025 года по причине наличия вакантных должностей секретарей судебных заседаний и высокой загруженности помощников судей, прием письменных заявлений (жалоб) от граждан, обратившихся непосредственно в районный суд, на ряду с помощниками судей, осуществлялся и работниками отдела делопроизводства и судопроизводства, которые и регистрировали данные заявления (жалобы) в подсистеме «Документооборот и обращения граждан» ГАС «Правосудие».</w:t>
      </w:r>
      <w:proofErr w:type="gramEnd"/>
    </w:p>
    <w:p w:rsidR="00265A48" w:rsidRPr="00F91363"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Налажено деловое и конструктивное сотрудничество по взаимодействию приемной суда с другими структурными подразделениями районного суда. В ходе повседневной работы приемной суда при возникновении вопросов, требующих оперативного вмешательства, работники отдела делопроизводства и судопроизводства принимают активное участие для их решения.</w:t>
      </w:r>
    </w:p>
    <w:p w:rsidR="00265A48" w:rsidRDefault="00265A48" w:rsidP="00265A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Распределение поступивших в суд дел </w:t>
      </w:r>
      <w:proofErr w:type="gramStart"/>
      <w:r w:rsidRPr="00F91363">
        <w:rPr>
          <w:rFonts w:ascii="Times New Roman" w:hAnsi="Times New Roman"/>
          <w:sz w:val="28"/>
          <w:szCs w:val="20"/>
          <w:lang w:eastAsia="ru-RU"/>
        </w:rPr>
        <w:t>производится посредством подсистемы ГАС</w:t>
      </w:r>
      <w:proofErr w:type="gramEnd"/>
      <w:r w:rsidRPr="00F91363">
        <w:rPr>
          <w:rFonts w:ascii="Times New Roman" w:hAnsi="Times New Roman"/>
          <w:sz w:val="28"/>
          <w:szCs w:val="20"/>
          <w:lang w:eastAsia="ru-RU"/>
        </w:rPr>
        <w:t xml:space="preserve"> «Правосудие» «Модуль распределения дел». Распределение дел в районном суде осуществляется своевременно, методом случайной выборки с учетом относительной нагрузки и специализации судей и в соответствии с Регламентом работы с модулем распределения дел в ПИ «Судебное делопроизводство и статистика» ГАС «Правосудие» (утв. приказом районного суда от 15.04.2022 № 16-П). </w:t>
      </w:r>
    </w:p>
    <w:p w:rsidR="00265A48" w:rsidRPr="00F91363" w:rsidRDefault="00265A48" w:rsidP="00814109">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9A2651">
      <w:pPr>
        <w:pStyle w:val="a3"/>
        <w:numPr>
          <w:ilvl w:val="1"/>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Организация общего и судебного делопроизводства</w:t>
      </w:r>
    </w:p>
    <w:p w:rsidR="003E3365" w:rsidRPr="00F91363" w:rsidRDefault="003E3365" w:rsidP="009A2651">
      <w:pPr>
        <w:pStyle w:val="a3"/>
        <w:spacing w:after="0" w:line="264" w:lineRule="auto"/>
        <w:ind w:left="1788"/>
        <w:rPr>
          <w:rFonts w:ascii="Times New Roman" w:hAnsi="Times New Roman"/>
          <w:b/>
          <w:sz w:val="28"/>
          <w:szCs w:val="28"/>
        </w:rPr>
      </w:pPr>
    </w:p>
    <w:p w:rsidR="000729A3" w:rsidRPr="002D682E" w:rsidRDefault="003E3365" w:rsidP="000729A3">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районном суде имеется одно структурное подразделение - отдел делопроизводства и судопроизводства. Согласно действующему в суде штатному расписанию состав отдела состоит из 5 штатных единиц: начальник отдела, секретарь суда, старший специалист 1 разряда и 2 секретаря судебных </w:t>
      </w:r>
      <w:r w:rsidRPr="00F91363">
        <w:rPr>
          <w:rFonts w:ascii="Times New Roman" w:hAnsi="Times New Roman"/>
          <w:sz w:val="28"/>
          <w:szCs w:val="20"/>
          <w:lang w:eastAsia="ru-RU"/>
        </w:rPr>
        <w:lastRenderedPageBreak/>
        <w:t xml:space="preserve">заседаний. Председателем суда утверждены должностные регламенты государственных гражданских служащих отдела делопроизводства и судопроизводства районного суда, которые устанавливают круг должностных </w:t>
      </w:r>
      <w:r w:rsidRPr="008C2185">
        <w:rPr>
          <w:rFonts w:ascii="Times New Roman" w:hAnsi="Times New Roman"/>
          <w:sz w:val="28"/>
          <w:szCs w:val="20"/>
          <w:lang w:eastAsia="ru-RU"/>
        </w:rPr>
        <w:t xml:space="preserve">обязанностей и зону ответственности данных работников. </w:t>
      </w:r>
      <w:r w:rsidR="000729A3" w:rsidRPr="008C2185">
        <w:rPr>
          <w:rFonts w:ascii="Times New Roman" w:hAnsi="Times New Roman"/>
          <w:sz w:val="28"/>
          <w:szCs w:val="20"/>
          <w:lang w:eastAsia="ru-RU"/>
        </w:rPr>
        <w:t>По завершению 2025 года имелась 1 вакантная должность секретаря судебного заседания.</w:t>
      </w:r>
      <w:r w:rsidR="000729A3">
        <w:rPr>
          <w:rFonts w:ascii="Times New Roman" w:hAnsi="Times New Roman"/>
          <w:sz w:val="28"/>
          <w:szCs w:val="20"/>
          <w:lang w:eastAsia="ru-RU"/>
        </w:rPr>
        <w:t xml:space="preserve"> </w:t>
      </w:r>
    </w:p>
    <w:p w:rsidR="003E3365" w:rsidRPr="00F91363" w:rsidRDefault="003E3365" w:rsidP="000733B6">
      <w:pPr>
        <w:autoSpaceDE w:val="0"/>
        <w:autoSpaceDN w:val="0"/>
        <w:spacing w:after="0" w:line="240" w:lineRule="auto"/>
        <w:ind w:firstLine="720"/>
        <w:jc w:val="both"/>
        <w:rPr>
          <w:rFonts w:ascii="Times New Roman" w:hAnsi="Times New Roman"/>
          <w:sz w:val="28"/>
          <w:szCs w:val="20"/>
          <w:lang w:eastAsia="ru-RU"/>
        </w:rPr>
      </w:pPr>
      <w:proofErr w:type="gramStart"/>
      <w:r w:rsidRPr="00F91363">
        <w:rPr>
          <w:rFonts w:ascii="Times New Roman" w:hAnsi="Times New Roman"/>
          <w:sz w:val="28"/>
          <w:szCs w:val="20"/>
          <w:lang w:eastAsia="ru-RU"/>
        </w:rPr>
        <w:t>В своей работе лица, ответственные за ведение судебного делопроизводства в суде руководствуются «Инструкцией по судебному делопроизводству в районном суде» (утв. приказом Судебного департамента при Верховном Суде Российской Федерации от 29.04.2003 № 36), «Положением об отделе делопроизводства и судопроизводства районного суда» (утв. приказом районного суда от 13.09.2019 № 22-П) и другими нормативными правовыми актами.</w:t>
      </w:r>
      <w:proofErr w:type="gramEnd"/>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Еженедельно по вторникам председателем суда проводятся оперативные совещания совместно с мировым судьей и работниками аппарата районного суда, на которых обсуждались итоги проделанной работы за неделю (начальником отдела еженедельно готовятся справки), анализировались причины отложений, приостановлений дел, сроки нахождения дел в производстве. Подводились итоги работы суда за 2024 год и 1 полугодие 2025 года, изучались инструкции, рекомендации, информационные письма УСД и АКС, а также обобщения судебной практики, освещались изменения в законодательстве. Протоколы оперативных совещаний при председателе суда оформлены надлежащим образом и подшиты в соответствующее номенклатурное дело.</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 xml:space="preserve">Обеспечение исполнительской и служебной дисциплины сотрудников отдела, согласно должностному регламенту, возлагается на начальника отдела. </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proofErr w:type="gramStart"/>
      <w:r w:rsidRPr="000266D6">
        <w:rPr>
          <w:rFonts w:ascii="Times New Roman" w:hAnsi="Times New Roman"/>
          <w:sz w:val="28"/>
          <w:szCs w:val="20"/>
          <w:lang w:eastAsia="ru-RU"/>
        </w:rPr>
        <w:t>Контроль за</w:t>
      </w:r>
      <w:proofErr w:type="gramEnd"/>
      <w:r w:rsidRPr="000266D6">
        <w:rPr>
          <w:rFonts w:ascii="Times New Roman" w:hAnsi="Times New Roman"/>
          <w:sz w:val="28"/>
          <w:szCs w:val="20"/>
          <w:lang w:eastAsia="ru-RU"/>
        </w:rPr>
        <w:t xml:space="preserve"> сроками оформления протоколов судебных заседаний секретарями судебного заседания, сдачи рассмотренных дел в отдел делопроизводства и судопроизводства осуществляется начальником отдела. Нарушений сроков оформления протоколов судебных заседаний и сдачи дел после их рассмотрения, в течение года не выявлено. </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Все проблемные вопросы по организации работы отдела, ведения судопроизводства и замечания по работе государственных гражданских служащих районного суда обсуждаются на оперативных совещаниях при председателе суда с вынесением соответствующих решений для устранения недостатков.</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В целях улучшения работы по ведению общего и судебного делопроизводства в 2025 году проведены 2 полугодовые комиссионные проверки работы начальника отдела и специалистов суда по вопросам ведения делопроизводства и судопроизводства.</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В ходе проверок грубых нарушений не выявлено, замечания устранялись в ходе проведения проверок.</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Учетно-статистические карточки заведены в подсистеме «Судебное делопроизводство и статистика» ГАС «Правосудие» на все поступившие дела. Сведения вносятся своевременно и в полном объеме. Учетно-статистические карточки на дела выводятся на печать при сдаче дел в архив либо по окончании календарного года.</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lastRenderedPageBreak/>
        <w:t xml:space="preserve">Начальник отдела и помощник председателя суда ведут постоянный </w:t>
      </w:r>
      <w:proofErr w:type="gramStart"/>
      <w:r w:rsidRPr="000266D6">
        <w:rPr>
          <w:rFonts w:ascii="Times New Roman" w:hAnsi="Times New Roman"/>
          <w:sz w:val="28"/>
          <w:szCs w:val="20"/>
          <w:lang w:eastAsia="ru-RU"/>
        </w:rPr>
        <w:t>контроль за</w:t>
      </w:r>
      <w:proofErr w:type="gramEnd"/>
      <w:r w:rsidRPr="000266D6">
        <w:rPr>
          <w:rFonts w:ascii="Times New Roman" w:hAnsi="Times New Roman"/>
          <w:sz w:val="28"/>
          <w:szCs w:val="20"/>
          <w:lang w:eastAsia="ru-RU"/>
        </w:rPr>
        <w:t xml:space="preserve"> ведением работниками суда информационных баз всех подсистем ГАС «Правосудие»: полнота, своевременность и корректность ввода информации. В целях обеспечения своевременного устранение недостатков и приведение баз данных в актуальное состояние, начальник отдела ежемесячно производит формирование пробных статистических отчетов. О результатах проведенных работ, нарушениях и проблемах начальник отдела и помощник председателя суда докладывают на оперативных совещаниях. </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 xml:space="preserve">В целях совершенствования работы с делопроизводством начальником отдела делопроизводства и судопроизводства подготовлена и утверждена председателя суда сводная номенклатура дел на 2025 год. </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proofErr w:type="gramStart"/>
      <w:r w:rsidRPr="000266D6">
        <w:rPr>
          <w:rFonts w:ascii="Times New Roman" w:hAnsi="Times New Roman"/>
          <w:sz w:val="28"/>
          <w:szCs w:val="20"/>
          <w:lang w:eastAsia="ru-RU"/>
        </w:rPr>
        <w:t>Номенклатура дел разрабатывалась на основании приказа Судебного департамента при Верховном Суде РФ от 21.12.2022 № 242 «Об утверждении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w:t>
      </w:r>
      <w:proofErr w:type="gramEnd"/>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 xml:space="preserve">Номенклатура дел 2025 года состоит из 11 разделов: 1. Организация системы управления; 2. Судебные дела, наряды и производства; 3. Судебная статистика; 4. Планирование деятельности; 5. Учет и отчетность; 6. Информационная деятельность; 7. Трудовые отношения; 8. Кадровое обеспечение, противодействие коррупции; 9. Материально-техническое и административно-хозяйственное обеспечение деятельности; 10. Обеспечение режима безопасности суда, гражданская оборона и защита от чрезвычайных ситуаций; 11. Социально-бытовые вопросы. </w:t>
      </w:r>
    </w:p>
    <w:p w:rsidR="000266D6" w:rsidRPr="000266D6"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 xml:space="preserve">В соответствии с утвержденной номенклатурой дел на 2025 год, в суде заведены и ведутся все наряды и журналы. Некоторые журналы </w:t>
      </w:r>
      <w:proofErr w:type="gramStart"/>
      <w:r w:rsidRPr="000266D6">
        <w:rPr>
          <w:rFonts w:ascii="Times New Roman" w:hAnsi="Times New Roman"/>
          <w:sz w:val="28"/>
          <w:szCs w:val="20"/>
          <w:lang w:eastAsia="ru-RU"/>
        </w:rPr>
        <w:t>формируются и ведутся в электронном виде с помощью соответствующих подсистем ГАС</w:t>
      </w:r>
      <w:proofErr w:type="gramEnd"/>
      <w:r w:rsidRPr="000266D6">
        <w:rPr>
          <w:rFonts w:ascii="Times New Roman" w:hAnsi="Times New Roman"/>
          <w:sz w:val="28"/>
          <w:szCs w:val="20"/>
          <w:lang w:eastAsia="ru-RU"/>
        </w:rPr>
        <w:t xml:space="preserve"> «Правосудие». Журналы выводятся на печать в соответствии с требованиями «Инструкции по судебному делопроизводству в районном суде», но не реже 1 раза в год. Распечатанные формы журналов подшиваются в соответствующие номенклатурные дела.</w:t>
      </w:r>
    </w:p>
    <w:p w:rsidR="00B30D2D" w:rsidRDefault="000266D6" w:rsidP="000266D6">
      <w:pPr>
        <w:autoSpaceDE w:val="0"/>
        <w:autoSpaceDN w:val="0"/>
        <w:spacing w:after="0" w:line="240" w:lineRule="auto"/>
        <w:ind w:firstLine="720"/>
        <w:jc w:val="both"/>
        <w:rPr>
          <w:rFonts w:ascii="Times New Roman" w:hAnsi="Times New Roman"/>
          <w:sz w:val="28"/>
          <w:szCs w:val="20"/>
          <w:lang w:eastAsia="ru-RU"/>
        </w:rPr>
      </w:pPr>
      <w:r w:rsidRPr="000266D6">
        <w:rPr>
          <w:rFonts w:ascii="Times New Roman" w:hAnsi="Times New Roman"/>
          <w:sz w:val="28"/>
          <w:szCs w:val="20"/>
          <w:lang w:eastAsia="ru-RU"/>
        </w:rPr>
        <w:t>В районном суде на бумажном носителе ведутся 46 журналов. Данная необходимость связана с требованиями положений соответствующих инструкций либо других нормативных правовых актов.</w:t>
      </w:r>
    </w:p>
    <w:p w:rsidR="000266D6" w:rsidRPr="00F91363" w:rsidRDefault="000266D6" w:rsidP="000266D6">
      <w:pPr>
        <w:autoSpaceDE w:val="0"/>
        <w:autoSpaceDN w:val="0"/>
        <w:spacing w:after="0" w:line="240" w:lineRule="auto"/>
        <w:ind w:firstLine="720"/>
        <w:jc w:val="both"/>
        <w:rPr>
          <w:rFonts w:ascii="Times New Roman" w:hAnsi="Times New Roman"/>
          <w:sz w:val="28"/>
          <w:szCs w:val="20"/>
          <w:lang w:eastAsia="ru-RU"/>
        </w:rPr>
      </w:pPr>
      <w:bookmarkStart w:id="0" w:name="_GoBack"/>
      <w:bookmarkEnd w:id="0"/>
    </w:p>
    <w:p w:rsidR="003E3365" w:rsidRPr="00F91363" w:rsidRDefault="003E3365" w:rsidP="009A2651">
      <w:pPr>
        <w:pStyle w:val="a3"/>
        <w:numPr>
          <w:ilvl w:val="1"/>
          <w:numId w:val="7"/>
        </w:numPr>
        <w:spacing w:after="0" w:line="264" w:lineRule="auto"/>
        <w:ind w:left="0" w:firstLine="0"/>
        <w:jc w:val="center"/>
        <w:rPr>
          <w:rFonts w:ascii="Times New Roman" w:hAnsi="Times New Roman"/>
          <w:b/>
          <w:sz w:val="28"/>
          <w:szCs w:val="28"/>
        </w:rPr>
      </w:pPr>
      <w:r w:rsidRPr="00F91363">
        <w:rPr>
          <w:rFonts w:ascii="Times New Roman" w:hAnsi="Times New Roman"/>
          <w:b/>
          <w:sz w:val="28"/>
          <w:szCs w:val="28"/>
        </w:rPr>
        <w:t>Организация работы архива</w:t>
      </w: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приказом районного суда и должностным регламентом, </w:t>
      </w:r>
      <w:r w:rsidRPr="00F91363">
        <w:rPr>
          <w:rFonts w:ascii="Times New Roman" w:hAnsi="Times New Roman"/>
          <w:sz w:val="28"/>
          <w:szCs w:val="28"/>
        </w:rPr>
        <w:t xml:space="preserve">обязанность по ведению архива </w:t>
      </w:r>
      <w:r w:rsidRPr="00F91363">
        <w:rPr>
          <w:rFonts w:ascii="Times New Roman" w:hAnsi="Times New Roman"/>
          <w:sz w:val="28"/>
          <w:szCs w:val="20"/>
          <w:lang w:eastAsia="ru-RU"/>
        </w:rPr>
        <w:t xml:space="preserve">возложена на начальника отдела делопроизводства и судопроизводства районного суда. Помимо данной обязанности начальник отдела </w:t>
      </w:r>
      <w:r w:rsidRPr="00F91363">
        <w:rPr>
          <w:rFonts w:ascii="Times New Roman" w:hAnsi="Times New Roman"/>
          <w:sz w:val="28"/>
          <w:szCs w:val="28"/>
        </w:rPr>
        <w:t>выполняет</w:t>
      </w:r>
      <w:r w:rsidRPr="00F91363">
        <w:rPr>
          <w:rFonts w:ascii="Times New Roman" w:hAnsi="Times New Roman"/>
          <w:sz w:val="28"/>
          <w:szCs w:val="20"/>
          <w:lang w:eastAsia="ru-RU"/>
        </w:rPr>
        <w:t xml:space="preserve"> и другие</w:t>
      </w:r>
      <w:r w:rsidRPr="00F91363">
        <w:rPr>
          <w:rFonts w:ascii="Times New Roman" w:hAnsi="Times New Roman"/>
          <w:sz w:val="28"/>
          <w:szCs w:val="28"/>
        </w:rPr>
        <w:t xml:space="preserve"> функции: ведение судопроизводства и делопроизводства суда, ведение кадрового делопроизводства и прочие работы.</w:t>
      </w:r>
    </w:p>
    <w:p w:rsidR="003E3365" w:rsidRPr="00F91363" w:rsidRDefault="003E3365" w:rsidP="00F0214F">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8"/>
        </w:rPr>
        <w:t xml:space="preserve">Работа архива районного суда по обработке и сдаче документов организована и ведется в соответствии с требованиями следующих </w:t>
      </w:r>
      <w:r w:rsidRPr="00F91363">
        <w:rPr>
          <w:rFonts w:ascii="Times New Roman" w:hAnsi="Times New Roman"/>
          <w:sz w:val="28"/>
          <w:szCs w:val="28"/>
        </w:rPr>
        <w:lastRenderedPageBreak/>
        <w:t xml:space="preserve">нормативных правовых актов: «Инструкции по судебному делопроизводству в районном суде» (утв. </w:t>
      </w:r>
      <w:hyperlink w:anchor="sub_0" w:history="1">
        <w:r w:rsidRPr="00F91363">
          <w:rPr>
            <w:rFonts w:ascii="Times New Roman" w:hAnsi="Times New Roman"/>
            <w:sz w:val="28"/>
            <w:szCs w:val="28"/>
          </w:rPr>
          <w:t>приказом</w:t>
        </w:r>
      </w:hyperlink>
      <w:r w:rsidRPr="00F91363">
        <w:rPr>
          <w:rFonts w:ascii="Times New Roman" w:hAnsi="Times New Roman"/>
          <w:sz w:val="28"/>
          <w:szCs w:val="28"/>
        </w:rPr>
        <w:t xml:space="preserve"> Судебного департамента при Верховном Суде РФ от 29.04.2003 № 36); «Перечня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w:t>
      </w:r>
      <w:r w:rsidRPr="00F91363">
        <w:t xml:space="preserve"> </w:t>
      </w:r>
      <w:r w:rsidRPr="00F91363">
        <w:rPr>
          <w:rFonts w:ascii="Times New Roman" w:hAnsi="Times New Roman"/>
          <w:sz w:val="28"/>
          <w:szCs w:val="28"/>
        </w:rPr>
        <w:t xml:space="preserve">(утв. приказом Судебного департамента при Верховном Суде РФ от 21.12.2022 № 242); </w:t>
      </w:r>
      <w:proofErr w:type="gramStart"/>
      <w:r w:rsidRPr="00F91363">
        <w:rPr>
          <w:rFonts w:ascii="Times New Roman" w:hAnsi="Times New Roman"/>
          <w:sz w:val="28"/>
          <w:szCs w:val="28"/>
        </w:rPr>
        <w:t>«Инструкции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 приказом Судебного департамента при Верховном Суде Российской Федерации от 19.03.2019 № 56);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Федерального архивного агентства от 20.12.2019 № 236).</w:t>
      </w:r>
      <w:proofErr w:type="gramEnd"/>
    </w:p>
    <w:p w:rsidR="003E3365" w:rsidRPr="00F91363" w:rsidRDefault="003E3365" w:rsidP="00F0214F">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8"/>
        </w:rPr>
        <w:t>Порядок передачи дел на хранение в архив суда соблюдается. Дела помещены в архивные короба и хранятся на металлических стеллажах. Оконченные производством судебные дела за 2025 год, по мере исполнения судебных решений и приговоров, сдаются на хранение в архив районного суда.</w:t>
      </w:r>
    </w:p>
    <w:p w:rsidR="003E3365" w:rsidRPr="00F91363" w:rsidRDefault="003E3365" w:rsidP="00F0214F">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8"/>
        </w:rPr>
        <w:t>На основании приказа председателя суда от 20.12.2019 № 33-П в районном суде создана постоянно действующая экспертная комиссия и утвержден ее состав. За время работы экспертной комиссии, ею отобраны и обработаны судебные дела по 2012 год включительно, документы по основной деятельности и личному составу по 2018 год включительно. Комиссией составлены и утверждены соответствующие описи и акты. Из судебных дел изъяты подлинники приговоров, решений, определений и постановлений суда. Подлинники документов по хронологическому принципу подшиты в соответствующее номенклатурное дело.</w:t>
      </w:r>
    </w:p>
    <w:p w:rsidR="003E3365" w:rsidRPr="00F91363" w:rsidRDefault="003E3365" w:rsidP="00F0214F">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8"/>
        </w:rPr>
        <w:t>Выдача документов из архива производится только с разрешения  председателя суда. Выданные из архива суда документы регистрируются в «Журнале регистрации выдачи документов и дел из архива суда во временное пользование».</w:t>
      </w: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Архив районного суда находится на первом этаже здания суда в обособленном помещении площадью </w:t>
      </w:r>
      <w:smartTag w:uri="urn:schemas-microsoft-com:office:smarttags" w:element="metricconverter">
        <w:smartTagPr>
          <w:attr w:name="ProductID" w:val="15,3 м2"/>
        </w:smartTagPr>
        <w:r w:rsidRPr="00F91363">
          <w:rPr>
            <w:rFonts w:ascii="Times New Roman" w:hAnsi="Times New Roman"/>
            <w:sz w:val="28"/>
            <w:szCs w:val="20"/>
            <w:lang w:eastAsia="ru-RU"/>
          </w:rPr>
          <w:t>15,3 м</w:t>
        </w:r>
        <w:proofErr w:type="gramStart"/>
        <w:r w:rsidRPr="00F91363">
          <w:rPr>
            <w:rFonts w:ascii="Times New Roman" w:hAnsi="Times New Roman"/>
            <w:sz w:val="28"/>
            <w:szCs w:val="20"/>
            <w:vertAlign w:val="superscript"/>
            <w:lang w:eastAsia="ru-RU"/>
          </w:rPr>
          <w:t>2</w:t>
        </w:r>
      </w:smartTag>
      <w:proofErr w:type="gramEnd"/>
      <w:r w:rsidRPr="00F91363">
        <w:rPr>
          <w:rFonts w:ascii="Times New Roman" w:hAnsi="Times New Roman"/>
          <w:sz w:val="28"/>
          <w:szCs w:val="20"/>
          <w:lang w:eastAsia="ru-RU"/>
        </w:rPr>
        <w:t xml:space="preserve">. Помещение архива недоступно для посторонних лиц. Входная дверь деревянная, обитая металлическими листами, оснащена врезным замком, накладной металлической планкой для навесного замка и опечатывающим устройством. Ключи и металлическая печать находятся у начальника отдела. Оконный проем: рама изготовлена из прочного пластикового материала, стеклопакеты с тройным остеклением. Для защиты от проникновения в помещение архива на наружные стекла стеклопакетов наклеена ударопрочная пленка и установлена металлическая распашная решетка. Помещение архива охраняется в рабочее время судебными приставами по ОУПДС, в нерабочее время сторожевой охраной. Архив оборудован специальными металлическими стеллажами. Освещение в помещении архива естественное и электрическое. На внутренних стеклах окна </w:t>
      </w:r>
      <w:r w:rsidRPr="00F91363">
        <w:rPr>
          <w:rFonts w:ascii="Times New Roman" w:hAnsi="Times New Roman"/>
          <w:sz w:val="28"/>
          <w:szCs w:val="20"/>
          <w:lang w:eastAsia="ru-RU"/>
        </w:rPr>
        <w:lastRenderedPageBreak/>
        <w:t xml:space="preserve">наклеена солнцезащитная пленка. Электрический светильник оборудован герметичным плафоном. Электрические розетки и электронагревательные приборы отсутствуют. В помещении установлен гигрометр психрометрический. Соблюдается температурно-влажностный и санитарно-гигиенический режим, обеспечивающий длительную сохранность дел. Ведется журнал </w:t>
      </w:r>
      <w:proofErr w:type="gramStart"/>
      <w:r w:rsidRPr="00F91363">
        <w:rPr>
          <w:rFonts w:ascii="Times New Roman" w:hAnsi="Times New Roman"/>
          <w:sz w:val="28"/>
          <w:szCs w:val="20"/>
          <w:lang w:eastAsia="ru-RU"/>
        </w:rPr>
        <w:t>регистрации показаний приборов измерения температуры</w:t>
      </w:r>
      <w:proofErr w:type="gramEnd"/>
      <w:r w:rsidRPr="00F91363">
        <w:rPr>
          <w:rFonts w:ascii="Times New Roman" w:hAnsi="Times New Roman"/>
          <w:sz w:val="28"/>
          <w:szCs w:val="20"/>
          <w:lang w:eastAsia="ru-RU"/>
        </w:rPr>
        <w:t xml:space="preserve"> и влажности в помещении архива. В помещении систематически проводится влажная уборка, соблюдается порядок и чистота. Помещение архива оборудовано системами пожаро-охранной и охранной сигнализации с выводом на пост охраны здания суда. Также в помещении установлен один углекислотный огнетушитель и три автоматических модуля порошкового пожаротушения.</w:t>
      </w: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связи с имеющимся объемно-планировочным решением здания суда, оборудовать отдельное помещение для приема и временного хранения документов не представляется возможным. </w:t>
      </w: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Для приема и временного хранения документов в помещении отдела делопроизводства и судопроизводства установлены три металлических шкафа с врезными замками и опечатывающими устройствами. Помещение отдела оборудовано системой пожаро-охранной сигнализации с выводом на пост охраны здания суда. В помещении имеется два оконных проема. Рамы окон изготовлены из прочного пластикового материала, стеклопакеты с тройным остеклением. Для защиты от проникновения в помещение отдела на наружные стекла стеклопакетов наклеена ударопрочная пленка и установлены металлические распашные решетки. Помещение отдела охраняется в рабочее время судебными приставами по ОУПДС, в нерабочее время сторожевой охраной.</w:t>
      </w:r>
    </w:p>
    <w:p w:rsidR="003E3365" w:rsidRPr="00F91363" w:rsidRDefault="003E3365" w:rsidP="00F0214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районном суде составлен и утвержден председателем суда «Паспорт архива организации, хранящей управленческую документацию». В соответствии данным паспортом загруженность архивохранилища на день составления отчета составляет – 86 %.</w:t>
      </w:r>
    </w:p>
    <w:p w:rsidR="00265A48" w:rsidRDefault="003E3365" w:rsidP="00F0214F">
      <w:pPr>
        <w:spacing w:after="0" w:line="240" w:lineRule="auto"/>
        <w:ind w:firstLine="708"/>
        <w:jc w:val="both"/>
        <w:rPr>
          <w:rFonts w:ascii="Times New Roman" w:hAnsi="Times New Roman"/>
          <w:bCs/>
          <w:sz w:val="28"/>
          <w:szCs w:val="28"/>
          <w:lang w:eastAsia="ru-RU"/>
        </w:rPr>
      </w:pPr>
      <w:r w:rsidRPr="00F91363">
        <w:rPr>
          <w:rFonts w:ascii="Times New Roman" w:hAnsi="Times New Roman"/>
          <w:bCs/>
          <w:sz w:val="28"/>
          <w:szCs w:val="28"/>
          <w:lang w:eastAsia="ru-RU"/>
        </w:rPr>
        <w:t>Информация об организации работы архива районного суда в 2025 году содержится в приложении № 1 к данному отчету.</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 xml:space="preserve">Районным судом работа по приведению сроков хранения в соответствии с Перечнем документов, образующихся в процессе деятельности федеральных судов общей юрисдикции, с указанием сроков их хранения, утвержденного приказом Судебного департамента при Верховном Суде Российской Федерации от 21.12.2022 № 242, завершена. </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В результате выполненной работы проведен анализ 6773 судебных дел и материалов, хранящихся в архиве суда на предмет сокращения сроков хранения.</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В 2025 году выделено к уничтожению 5035 судебных дел и материалов. По состоянию на 31.12.2025 в районном суде уничтожено 2422 судебных дел и материалов, хранящихся свыше установленного срока.</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 xml:space="preserve">После уничтожения дел процент разгрузки площади архивохранилища районного суда составляет 45,67 %. </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 xml:space="preserve">График уничтожения дел и других документов на 2025 год направлен в УСД 30.06.2025 исх. № 01.05-09/431. Согласно графику уничтожения дел и других документов на 2025 год обработаны дела об административном </w:t>
      </w:r>
      <w:r w:rsidRPr="00266F76">
        <w:rPr>
          <w:rFonts w:ascii="Times New Roman" w:hAnsi="Times New Roman"/>
          <w:bCs/>
          <w:sz w:val="28"/>
          <w:szCs w:val="28"/>
          <w:lang w:eastAsia="ru-RU"/>
        </w:rPr>
        <w:lastRenderedPageBreak/>
        <w:t>правонарушении за 2016-2021 гг., материалы в порядке досудебного производства, материалы разрешаемые в порядке исполнения приговоров за 2009-2016 гг., гражданские и уголовные дела за 2009-2012 гг.</w:t>
      </w:r>
    </w:p>
    <w:p w:rsidR="00266F76" w:rsidRP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 xml:space="preserve">Работа по обработке и отбору к уничтожению судебных дел, с истекшими сроками хранения, составлению описей дел постоянного хранения, временного хранения (свыше 10 лет) на все дела, хранящиеся в архиве, районным судом продолжается. </w:t>
      </w:r>
    </w:p>
    <w:p w:rsidR="00266F76" w:rsidRDefault="00266F76" w:rsidP="00266F76">
      <w:pPr>
        <w:spacing w:after="0" w:line="240" w:lineRule="auto"/>
        <w:ind w:firstLine="708"/>
        <w:jc w:val="both"/>
        <w:rPr>
          <w:rFonts w:ascii="Times New Roman" w:hAnsi="Times New Roman"/>
          <w:bCs/>
          <w:sz w:val="28"/>
          <w:szCs w:val="28"/>
          <w:lang w:eastAsia="ru-RU"/>
        </w:rPr>
      </w:pPr>
      <w:r w:rsidRPr="00266F76">
        <w:rPr>
          <w:rFonts w:ascii="Times New Roman" w:hAnsi="Times New Roman"/>
          <w:bCs/>
          <w:sz w:val="28"/>
          <w:szCs w:val="28"/>
          <w:lang w:eastAsia="ru-RU"/>
        </w:rPr>
        <w:t>Провести данные мероприятия в кратчайшие сроки и в полном объеме не представляется возможным, поскольку уничтожению подлежит значительное количество дел. Работа по выделению к уничтожению проводится с соблюдением определенного алгоритма, выполнение которого требует больших временных затрат.</w:t>
      </w:r>
    </w:p>
    <w:p w:rsidR="003E3365" w:rsidRPr="00F91363" w:rsidRDefault="003E3365" w:rsidP="000E2309">
      <w:pPr>
        <w:tabs>
          <w:tab w:val="left" w:pos="993"/>
        </w:tabs>
        <w:spacing w:after="0" w:line="264" w:lineRule="auto"/>
        <w:jc w:val="both"/>
        <w:rPr>
          <w:rFonts w:ascii="Times New Roman" w:hAnsi="Times New Roman"/>
          <w:sz w:val="28"/>
          <w:szCs w:val="28"/>
        </w:rPr>
      </w:pPr>
    </w:p>
    <w:p w:rsidR="003E3365" w:rsidRPr="00F91363" w:rsidRDefault="003E3365" w:rsidP="009A2651">
      <w:pPr>
        <w:pStyle w:val="a3"/>
        <w:numPr>
          <w:ilvl w:val="1"/>
          <w:numId w:val="7"/>
        </w:numPr>
        <w:spacing w:after="0" w:line="264" w:lineRule="auto"/>
        <w:ind w:left="0" w:firstLine="0"/>
        <w:jc w:val="center"/>
        <w:rPr>
          <w:rFonts w:ascii="Times New Roman" w:hAnsi="Times New Roman"/>
          <w:b/>
          <w:sz w:val="28"/>
          <w:szCs w:val="28"/>
        </w:rPr>
      </w:pPr>
      <w:r w:rsidRPr="00F91363">
        <w:rPr>
          <w:rFonts w:ascii="Times New Roman" w:hAnsi="Times New Roman"/>
          <w:b/>
          <w:sz w:val="28"/>
          <w:szCs w:val="28"/>
        </w:rPr>
        <w:t>Вопросы организации хранения вещественных доказательств</w:t>
      </w:r>
    </w:p>
    <w:p w:rsidR="003E3365" w:rsidRPr="00F91363" w:rsidRDefault="003E3365" w:rsidP="009A2651">
      <w:pPr>
        <w:spacing w:after="0" w:line="264" w:lineRule="auto"/>
        <w:jc w:val="center"/>
        <w:rPr>
          <w:rFonts w:ascii="Times New Roman" w:hAnsi="Times New Roman"/>
          <w:b/>
          <w:sz w:val="28"/>
          <w:szCs w:val="28"/>
        </w:rPr>
      </w:pPr>
    </w:p>
    <w:p w:rsidR="003E3365" w:rsidRPr="00F91363" w:rsidRDefault="003E3365" w:rsidP="009C15C0">
      <w:pPr>
        <w:autoSpaceDE w:val="0"/>
        <w:autoSpaceDN w:val="0"/>
        <w:adjustRightInd w:val="0"/>
        <w:spacing w:after="0" w:line="240" w:lineRule="auto"/>
        <w:jc w:val="both"/>
        <w:rPr>
          <w:rFonts w:ascii="Times New Roman" w:hAnsi="Times New Roman"/>
          <w:sz w:val="28"/>
          <w:szCs w:val="28"/>
          <w:lang w:eastAsia="ru-RU"/>
        </w:rPr>
      </w:pPr>
      <w:r w:rsidRPr="00F91363">
        <w:rPr>
          <w:rFonts w:ascii="Times New Roman" w:hAnsi="Times New Roman"/>
          <w:sz w:val="28"/>
          <w:szCs w:val="20"/>
          <w:lang w:eastAsia="ru-RU"/>
        </w:rPr>
        <w:tab/>
        <w:t>В связи с имеющимся объемно-планировочным решением здания суда, оборудовать отдельное помещение для хранения вещественных доказательств не представляется возможным. Вещественные доказательства, подлежащие хранению в суде, хранятся в помещении архива в специальном хранилище – металлический шкаф с врезным зам</w:t>
      </w:r>
      <w:r w:rsidR="006F6A24">
        <w:rPr>
          <w:rFonts w:ascii="Times New Roman" w:hAnsi="Times New Roman"/>
          <w:sz w:val="28"/>
          <w:szCs w:val="20"/>
          <w:lang w:eastAsia="ru-RU"/>
        </w:rPr>
        <w:t>ком</w:t>
      </w:r>
      <w:r w:rsidRPr="00F91363">
        <w:rPr>
          <w:rFonts w:ascii="Times New Roman" w:hAnsi="Times New Roman"/>
          <w:sz w:val="28"/>
          <w:szCs w:val="20"/>
          <w:lang w:eastAsia="ru-RU"/>
        </w:rPr>
        <w:t xml:space="preserve"> и опечатывающим устройством. Помещение оборудовано соответствующими системами и средствами безопасности и соответствует требованиям «</w:t>
      </w:r>
      <w:r w:rsidRPr="00F91363">
        <w:rPr>
          <w:rFonts w:ascii="Times New Roman" w:hAnsi="Times New Roman"/>
          <w:sz w:val="28"/>
          <w:szCs w:val="28"/>
          <w:lang w:eastAsia="ru-RU"/>
        </w:rPr>
        <w:t xml:space="preserve">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и о признании утратившими силу некоторых актов и отдельного положения акта Правительства Российской Федерации», </w:t>
      </w:r>
      <w:r w:rsidRPr="00F91363">
        <w:rPr>
          <w:rFonts w:ascii="Times New Roman" w:hAnsi="Times New Roman"/>
          <w:sz w:val="28"/>
          <w:szCs w:val="20"/>
          <w:lang w:eastAsia="ru-RU"/>
        </w:rPr>
        <w:t>утвержденным постановлением Правительства Российской Федерации от 28.09.2023 № 1589.</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приказом районного суда и должностным регламентом, прием, учет и хранение вещественных доказательств вменен в обязанности секретаря суда отдела делопроизводства и судопроизводства. </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Для учета вещественных доказательств по гражданским, административным делам, делам об административных правонарушениях в суде ведется «Журнал учета вещественных доказательств по гражданским, административным делам, делам об административных правонарушениях (форма № 55.3)». Журнал формируется и ведется в электронном виде с помощью подсистемы «Судебное делопроизводство и статистика» ГАС «Правосудие». Журнал выводится на печать не реже 1 раза в год. Распечатанные формы журнала подшиваются в соответствующие номенклатурное дело. В течение 2025 года, вещественные доказательства по данным категориям дел, в районный суд не поступали.</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Для учета вещественных доказательств по уголовным делам в суде заведена «Книга учета вещественных доказательств, принятых на хранение в </w:t>
      </w:r>
      <w:r w:rsidRPr="00F91363">
        <w:rPr>
          <w:rFonts w:ascii="Times New Roman" w:hAnsi="Times New Roman"/>
          <w:sz w:val="28"/>
          <w:szCs w:val="20"/>
          <w:lang w:eastAsia="ru-RU"/>
        </w:rPr>
        <w:lastRenderedPageBreak/>
        <w:t xml:space="preserve">суд (форма № 55)». Данная книга ведется на бумажном носителе,  прошнурована, пронумерована, скреплена печатью суда и подписью председателя суда. </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Вещественные доказательства, поступившие на хранение в суд, регистрируются секретарем суда в день их поступления по уголовным делам в книге учета, по гражданским, административным делам и делам об административных правонарушениях в журнале учета вещественных доказательств. После регистрации вещественного доказательства на его упаковке или бирке проставляется номер дела и порядковый номер вещественного доказательства, отраженный в книге или журнале учета. Также при приеме на хранение (или возврате) вещественных доказательств секретарь суда оформляет и выдает лицу, представившему вещественные доказательства, квитанцию (расписку) по форме № 55.1. Прием на хранение большого количества вещественных доказательств, их выдача и возврат производятся по акту приема-передачи по форме № 55.2. Квитанция (расписка) и акт приема-передачи составляются в 2 экземплярах, один из которых приобщается к материалам дела, поступившего в суд, другой выдается лицу, представившему вещественные доказательства. В течение 2025 года в Книге учета вещественных доказательств, принятых на хранение в суд,  зарегистрировано 43 предмета.</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Своевременно вносятся соответствующие сведения по уголовным делам в подсистему «Судебное делопроизводство и статистика» ГАС «Правосудие» и учетно-статистические карточки (в электронном виде) о вещественных доказательствах, которые подлежат хранению в суде и которые находятся на хранении в органах предварительного следствия, иных организациях.</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Также заведено и ведется соответствующее номенклатурное дело,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E3365" w:rsidRPr="00F91363" w:rsidRDefault="003E3365" w:rsidP="009C15C0">
      <w:pPr>
        <w:pStyle w:val="a8"/>
        <w:ind w:firstLine="600"/>
        <w:rPr>
          <w:sz w:val="28"/>
          <w:szCs w:val="28"/>
        </w:rPr>
      </w:pPr>
      <w:r w:rsidRPr="00F91363">
        <w:rPr>
          <w:sz w:val="28"/>
        </w:rPr>
        <w:t>Ежеквартально проводились комиссионные проверки правильности ведения книги учета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Также проверялось состояние и условия хранения вещественных доказательств. По результатам проверок составлялись соответствующие акты. Грубых нарушений требований нормативных правовых актов по приему, учету и хранению вещественных доказательств в районном суде в течение года не выявлено. Замечания устранялись в ходе проведения проверок. Также проверена своевременность и полнота ввода сведений о вещественных доказательствах в подсистему «Судебное делопроизводство и статистика». Информация вводится своевременно и в полном объеме.</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Вещественных доказательств, запрещенных к хранению в суде (наркотики, золото, оружие и т.п.), а также вещественных доказательств, хранение которых при уголовном деле затруднительно, в ходе проверок не выявлено. В металлическом шкафу не обнаружено каких-либо вещественных доказательств, незарегистрированных в книге учета.</w:t>
      </w:r>
    </w:p>
    <w:p w:rsidR="003E3365" w:rsidRPr="00F91363"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lastRenderedPageBreak/>
        <w:t>Секретарем суда, после вступления в законную силу приговора или иного судебного постановления, вносится соответствующая информация о состоявшемся решении суда в отношении вещественных доказательств в книгу учета, в подсистему «Судебное делопроизводство и статистика» и учетно-статистическую карточку. Направляется в орган, осуществляющий хранение вещественных доказательств, заверенная копия решения (определения, постановления, приговора) суда по вопросу о вещественных доказательствах. Копия сопроводительного письма подшивается в дело.</w:t>
      </w:r>
    </w:p>
    <w:p w:rsidR="003E3365" w:rsidRPr="00F91363" w:rsidRDefault="003E3365" w:rsidP="009C15C0">
      <w:pPr>
        <w:autoSpaceDE w:val="0"/>
        <w:autoSpaceDN w:val="0"/>
        <w:spacing w:after="0" w:line="240" w:lineRule="auto"/>
        <w:ind w:firstLine="720"/>
        <w:jc w:val="both"/>
        <w:rPr>
          <w:rFonts w:ascii="Times New Roman" w:hAnsi="Times New Roman"/>
          <w:color w:val="FF0000"/>
          <w:sz w:val="28"/>
          <w:szCs w:val="20"/>
          <w:lang w:eastAsia="ru-RU"/>
        </w:rPr>
      </w:pPr>
      <w:r w:rsidRPr="00F91363">
        <w:rPr>
          <w:rFonts w:ascii="Times New Roman" w:hAnsi="Times New Roman"/>
          <w:sz w:val="28"/>
          <w:szCs w:val="20"/>
          <w:lang w:eastAsia="ru-RU"/>
        </w:rPr>
        <w:t>Об исполнении судебного решения в части, касающейся вещественных доказательств, секретарем суда делаются соответствующие отметки в книге учета и подсистеме «Судебное делопроизводство и статистика». При длительном отсутствии сведений (более трех месяцев) об исполнении, районным судом направляются повторные запросы в уполномоченные органы, копии которых подшиваются в дело. В течение 2025 года направление повторных запросов в уполномоченные органы не потребовалось.</w:t>
      </w:r>
    </w:p>
    <w:p w:rsidR="003E3365" w:rsidRDefault="003E3365" w:rsidP="009C15C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Уничтожение вещественных доказательств, подлежащих в соответствии с приговором (определением, постановлением) уничтожению, производится комиссией, назначенной приказом районного суда. Об уничтожении вещественных доказательств составляется акт, который приобщается к соответствующему делу. В книге учета, в подсистеме «Судебное делопроизводство и статистика» и учетно-статистической карточке делается соответствующая отметка. В течение 2025 года в районном суде было уничтожено 5 вещественных доказательств.</w:t>
      </w:r>
    </w:p>
    <w:p w:rsidR="003E3365" w:rsidRPr="00F91363" w:rsidRDefault="003E3365" w:rsidP="009A2651">
      <w:pPr>
        <w:spacing w:after="0" w:line="264" w:lineRule="auto"/>
        <w:ind w:firstLine="709"/>
        <w:jc w:val="both"/>
        <w:rPr>
          <w:rFonts w:ascii="Times New Roman" w:hAnsi="Times New Roman"/>
          <w:sz w:val="28"/>
          <w:szCs w:val="28"/>
        </w:rPr>
      </w:pPr>
    </w:p>
    <w:p w:rsidR="003E3365" w:rsidRPr="00F91363" w:rsidRDefault="003E3365" w:rsidP="009A2651">
      <w:pPr>
        <w:pStyle w:val="a3"/>
        <w:numPr>
          <w:ilvl w:val="1"/>
          <w:numId w:val="7"/>
        </w:numPr>
        <w:spacing w:after="0" w:line="264" w:lineRule="auto"/>
        <w:jc w:val="both"/>
        <w:rPr>
          <w:rFonts w:ascii="Times New Roman" w:hAnsi="Times New Roman"/>
          <w:b/>
          <w:sz w:val="28"/>
          <w:szCs w:val="28"/>
        </w:rPr>
      </w:pPr>
      <w:r w:rsidRPr="00F91363">
        <w:rPr>
          <w:rFonts w:ascii="Times New Roman" w:hAnsi="Times New Roman"/>
          <w:b/>
          <w:sz w:val="28"/>
          <w:szCs w:val="28"/>
        </w:rPr>
        <w:t>Деятельность по учету бланков исполнительных листов</w:t>
      </w:r>
    </w:p>
    <w:p w:rsidR="003E3365" w:rsidRPr="00F91363" w:rsidRDefault="003E3365" w:rsidP="00B20130">
      <w:pPr>
        <w:pStyle w:val="a3"/>
        <w:spacing w:after="0" w:line="264" w:lineRule="auto"/>
        <w:ind w:left="709"/>
        <w:jc w:val="both"/>
        <w:rPr>
          <w:rFonts w:ascii="Times New Roman" w:hAnsi="Times New Roman"/>
          <w:sz w:val="28"/>
          <w:szCs w:val="28"/>
        </w:rPr>
      </w:pP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приказом районного суда и должностным регламентом, ответственность за прием, учет, хранение, выдачу и уничтожение бланков исполнительных листов возложена на начальника отдела делопроизводства и судопроизводства районного суда.</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районном суде организована и ведется работа по приему, учету, хранению, выдаче и уничтожению бланков исполнительных листов в соответствии с требованиями «Инструкции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 (утв. приказом Судебного департамента при Верховном Суде РФ от 25.10.2023 № 216); «Инструкции по судебному делопроизводству в районном суде» (утв. </w:t>
      </w:r>
      <w:hyperlink w:anchor="sub_0" w:history="1">
        <w:r w:rsidRPr="00F91363">
          <w:rPr>
            <w:rFonts w:ascii="Times New Roman" w:hAnsi="Times New Roman"/>
            <w:sz w:val="28"/>
            <w:szCs w:val="20"/>
            <w:lang w:eastAsia="ru-RU"/>
          </w:rPr>
          <w:t>приказом</w:t>
        </w:r>
      </w:hyperlink>
      <w:r w:rsidRPr="00F91363">
        <w:rPr>
          <w:rFonts w:ascii="Times New Roman" w:hAnsi="Times New Roman"/>
          <w:sz w:val="28"/>
          <w:szCs w:val="20"/>
          <w:lang w:eastAsia="ru-RU"/>
        </w:rPr>
        <w:t xml:space="preserve"> Судебного департамента при Верховном Суде РФ от 29.04.2003 № 36).</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Все принятые из УСД и выданные работникам суда бланки регистрируются в «Журнале учета бланков исполнительных листов». Журнал ведется на бумажном носителе, прошит, пронумерован, скреплен печатью и подписью председателя суда. </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«Журнал </w:t>
      </w:r>
      <w:r w:rsidR="00722D9C">
        <w:rPr>
          <w:rFonts w:ascii="Times New Roman" w:hAnsi="Times New Roman"/>
          <w:sz w:val="28"/>
          <w:szCs w:val="20"/>
          <w:lang w:eastAsia="ru-RU"/>
        </w:rPr>
        <w:t>(реестр</w:t>
      </w:r>
      <w:r w:rsidRPr="00F91363">
        <w:rPr>
          <w:rFonts w:ascii="Times New Roman" w:hAnsi="Times New Roman"/>
          <w:sz w:val="28"/>
          <w:szCs w:val="20"/>
          <w:lang w:eastAsia="ru-RU"/>
        </w:rPr>
        <w:t>) учета выдаваемых (направляемых) исполнительных документов» формируется и ведется в электронном виде с помощью подсистемы «Судебное делопроизводство и статистика» ГАС «Правосудие. Журнал выводится на печать не реже 1 раза в год.</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lastRenderedPageBreak/>
        <w:t>Бланки исполнительных листов выдавались работникам аппарата суда, ответственным за оформление исполнительных листов по вступившим в законную силу судебным актам. Работники суда своевременно и корректно вносят соответствующую информацию в подсистему «Судебное делопроизводство и статистика» о выдаваемых (направляемых) исполнительных листах.</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случаях порчи бланков исполнительных листов испорченные бланки сдавались начальнику отдела не позднее следующего рабочего дня. Начальник отдела в журнале учёта делал соответствующие отметки и проводил погашение бланков. Погашенные бланки исполнительных листов хранятся в номенклатурном деле </w:t>
      </w:r>
      <w:proofErr w:type="spellStart"/>
      <w:r w:rsidRPr="00F91363">
        <w:rPr>
          <w:rFonts w:ascii="Times New Roman" w:hAnsi="Times New Roman"/>
          <w:sz w:val="28"/>
          <w:szCs w:val="20"/>
          <w:lang w:eastAsia="ru-RU"/>
        </w:rPr>
        <w:t>н.д</w:t>
      </w:r>
      <w:proofErr w:type="spellEnd"/>
      <w:r w:rsidRPr="00F91363">
        <w:rPr>
          <w:rFonts w:ascii="Times New Roman" w:hAnsi="Times New Roman"/>
          <w:sz w:val="28"/>
          <w:szCs w:val="20"/>
          <w:lang w:eastAsia="ru-RU"/>
        </w:rPr>
        <w:t xml:space="preserve">. 01.05-20/2025 «Испорченные бланки исполнительных листов». </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Уничтожение испорченных и возвращенных бланков исполнительных листов производится комиссией, состав которой определён приказом районного суда от 14.05.2024 № 33-П. Об уничтожении бланков исполнительных листов составляется акт, который хранится в номенклатурном деле </w:t>
      </w:r>
      <w:proofErr w:type="spellStart"/>
      <w:r w:rsidRPr="00F91363">
        <w:rPr>
          <w:rFonts w:ascii="Times New Roman" w:hAnsi="Times New Roman"/>
          <w:sz w:val="28"/>
          <w:szCs w:val="20"/>
          <w:lang w:eastAsia="ru-RU"/>
        </w:rPr>
        <w:t>н.д</w:t>
      </w:r>
      <w:proofErr w:type="spellEnd"/>
      <w:r w:rsidRPr="00F91363">
        <w:rPr>
          <w:rFonts w:ascii="Times New Roman" w:hAnsi="Times New Roman"/>
          <w:sz w:val="28"/>
          <w:szCs w:val="20"/>
          <w:lang w:eastAsia="ru-RU"/>
        </w:rPr>
        <w:t>. 01.05-27/2025 «Акты передачи, проверки наличия, утраты, отказа в приеме, списания, уничтожения бланков исполнительных листов».</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Согласно акту о списании испорченных бланков исполнительных листов (возвращенных исполнительных листов) и их уничтожении от 11.12.2025 путем сожжения уничтожены испорченные бланки исполнительных листов за 2023 год и испорченные бланки возвращенных исполнительных листов за 2021 год.</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Перебои в обеспечении районного суда бланками исполнительных листов в течение 2025 года не допускались. </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Начальник отдела своевременно подготовил и направил в УСД заявку на обеспечение районного суда в 2026 году бланками исполнительных листов.</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связи с возможностью направления электронных исполнительных листов на исполнение, </w:t>
      </w:r>
      <w:r w:rsidRPr="00F91363">
        <w:rPr>
          <w:rFonts w:ascii="Times New Roman" w:hAnsi="Times New Roman"/>
          <w:sz w:val="28"/>
          <w:szCs w:val="28"/>
          <w:lang w:eastAsia="ru-RU"/>
        </w:rPr>
        <w:t xml:space="preserve">потребность в бланках исполнительных листов в районном суде на 2026 год отсутствует. </w:t>
      </w:r>
    </w:p>
    <w:p w:rsidR="003E3365" w:rsidRPr="00F91363" w:rsidRDefault="003E3365" w:rsidP="003D1F3E">
      <w:pPr>
        <w:autoSpaceDE w:val="0"/>
        <w:autoSpaceDN w:val="0"/>
        <w:spacing w:after="0" w:line="240" w:lineRule="auto"/>
        <w:ind w:firstLine="720"/>
        <w:jc w:val="both"/>
      </w:pPr>
      <w:r w:rsidRPr="00F91363">
        <w:rPr>
          <w:rFonts w:ascii="Times New Roman" w:hAnsi="Times New Roman"/>
          <w:sz w:val="28"/>
          <w:szCs w:val="20"/>
          <w:lang w:eastAsia="ru-RU"/>
        </w:rPr>
        <w:t>В течение 2025 года была активизирована работа суда по направлению исполнительных листов в электронном виде.</w:t>
      </w:r>
      <w:r w:rsidRPr="00F91363">
        <w:t xml:space="preserve"> </w:t>
      </w:r>
      <w:r w:rsidRPr="00F91363">
        <w:rPr>
          <w:rFonts w:ascii="Times New Roman" w:hAnsi="Times New Roman"/>
          <w:sz w:val="28"/>
          <w:szCs w:val="28"/>
        </w:rPr>
        <w:t>Полученная информация из УСД</w:t>
      </w:r>
      <w:r w:rsidRPr="00F91363">
        <w:t xml:space="preserve"> </w:t>
      </w:r>
      <w:r w:rsidRPr="00F91363">
        <w:rPr>
          <w:rFonts w:ascii="Times New Roman" w:hAnsi="Times New Roman"/>
          <w:sz w:val="28"/>
          <w:szCs w:val="20"/>
          <w:lang w:eastAsia="ru-RU"/>
        </w:rPr>
        <w:t>«Об электронных исполнительных листах» обсуждалась на оперативных совещаниях и на занятиях-семинарах по профессиональной подготовке и работе по повышению квалификации судей, работников аппарата районного суда.</w:t>
      </w:r>
      <w:r w:rsidRPr="00F91363">
        <w:t xml:space="preserve"> </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Работники аппарата суда вели и продолжают вести разъяснительную работу с участниками судопроизводства о преимуществах направления электронных исполнительных документов в ФССП России. </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информационном стенде, на Интернет-сайте суда, в информационном киоске размещена и находится в актуальном состоянии «Памятка о подаче ходатайства (заявления) о направлении исполнительного листа для исполнения в форме электронного документа».</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При направлении взыскателю соответствующего уведомления о необходимости представления им в суд заявления на выдачу (направление) исполнительного листа и (или) ходатайства для направления его на </w:t>
      </w:r>
      <w:r w:rsidRPr="00F91363">
        <w:rPr>
          <w:rFonts w:ascii="Times New Roman" w:hAnsi="Times New Roman"/>
          <w:sz w:val="28"/>
          <w:szCs w:val="20"/>
          <w:lang w:eastAsia="ru-RU"/>
        </w:rPr>
        <w:lastRenderedPageBreak/>
        <w:t>исполнение непосредственно судом, работники аппарата суда вносили и продолжают вносить в текст уведомления информацию о направлении исполнительного листа для исполнения в территориальные отделения ФССП России в форме электронного документа.</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районной газете «Новое время» была опубликована статья о преимуществах направления электронных исполнительных документов в ФССП России.</w:t>
      </w:r>
    </w:p>
    <w:p w:rsidR="003E3365" w:rsidRPr="00F91363"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По итогам 12 месяцев 2025 года районным судом направлено на исполнение в электронном виде 211 исполнительных документов, что составило 63,17 % от общего количества направленных (выданных). </w:t>
      </w:r>
    </w:p>
    <w:p w:rsidR="003E3365" w:rsidRDefault="003E3365" w:rsidP="003D1F3E">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течение 2025 года администратором суда ежеквартально проводились проверки наличия, учета, хранения и выдачи бланков исполнительных листов. Также проверялось состояние и условия хранения бланков исполнительных листов. По результатам проверок составлялись соответствующие акты. Грубых нарушений требований нормативно-правовых актов по учету, хранению и выдаче бланков исполнительных листов в районном суде в течение года не выявлено. Замечания устранялись в ходе проведения проверок.</w:t>
      </w:r>
    </w:p>
    <w:p w:rsidR="00C82AF1" w:rsidRDefault="00C82AF1" w:rsidP="003D1F3E">
      <w:pPr>
        <w:autoSpaceDE w:val="0"/>
        <w:autoSpaceDN w:val="0"/>
        <w:spacing w:after="0" w:line="240" w:lineRule="auto"/>
        <w:ind w:firstLine="720"/>
        <w:jc w:val="both"/>
        <w:rPr>
          <w:rFonts w:ascii="Times New Roman" w:hAnsi="Times New Roman"/>
          <w:sz w:val="28"/>
          <w:szCs w:val="20"/>
          <w:lang w:eastAsia="ru-RU"/>
        </w:rPr>
      </w:pPr>
    </w:p>
    <w:p w:rsidR="00266F76" w:rsidRPr="00F91363" w:rsidRDefault="00266F76" w:rsidP="003D1F3E">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9A2651">
      <w:pPr>
        <w:pStyle w:val="a3"/>
        <w:numPr>
          <w:ilvl w:val="0"/>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Осуществление правосудия</w:t>
      </w:r>
    </w:p>
    <w:p w:rsidR="003E3365" w:rsidRPr="00F91363" w:rsidRDefault="003E3365" w:rsidP="009A2651">
      <w:pPr>
        <w:pStyle w:val="a3"/>
        <w:spacing w:after="0" w:line="264" w:lineRule="auto"/>
        <w:ind w:left="450"/>
        <w:rPr>
          <w:rFonts w:ascii="Times New Roman" w:hAnsi="Times New Roman"/>
          <w:b/>
          <w:color w:val="FF0000"/>
          <w:sz w:val="28"/>
          <w:szCs w:val="28"/>
        </w:rPr>
      </w:pPr>
    </w:p>
    <w:p w:rsidR="003E3365" w:rsidRPr="00F91363" w:rsidRDefault="003E3365" w:rsidP="00C33319">
      <w:pPr>
        <w:pStyle w:val="2"/>
        <w:spacing w:after="0" w:line="240" w:lineRule="auto"/>
        <w:ind w:left="0" w:firstLine="709"/>
        <w:jc w:val="center"/>
        <w:rPr>
          <w:rFonts w:ascii="Times New Roman" w:hAnsi="Times New Roman"/>
          <w:b/>
          <w:sz w:val="28"/>
          <w:szCs w:val="28"/>
        </w:rPr>
      </w:pPr>
      <w:r w:rsidRPr="00F91363">
        <w:rPr>
          <w:rFonts w:ascii="Times New Roman" w:hAnsi="Times New Roman"/>
          <w:b/>
          <w:sz w:val="28"/>
          <w:szCs w:val="28"/>
        </w:rPr>
        <w:t xml:space="preserve">2.1. Информация по рассмотрению уголовных дел </w:t>
      </w:r>
    </w:p>
    <w:p w:rsidR="003E3365" w:rsidRPr="00F91363" w:rsidRDefault="003E3365" w:rsidP="009A2651">
      <w:pPr>
        <w:pStyle w:val="a3"/>
        <w:spacing w:after="0" w:line="264" w:lineRule="auto"/>
        <w:ind w:left="0" w:firstLine="709"/>
        <w:jc w:val="both"/>
        <w:rPr>
          <w:rFonts w:ascii="Times New Roman" w:hAnsi="Times New Roman"/>
          <w:sz w:val="28"/>
          <w:szCs w:val="28"/>
        </w:rPr>
      </w:pP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Для выполнения мероприятий, связанных с рассмотрением уголовных дел, судьями и работниками аппарата суда принимались меры, направленные на своевременное и качественное рассмотрение уголовных дел и сокращение остатка нерассмотренных дел.</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Всего в 2025 году поступило 36 уголовных дела, что на 29 дел меньше, чем в 2024 году (65 дела). Всего окончено – 36 дел, из них: с вынесением приговора – 31; с прекращением – 2; возвращено прокурору – 1, применены принудительные меры к невменяемому – 1</w:t>
      </w:r>
      <w:r w:rsidR="00C32E6C">
        <w:rPr>
          <w:rFonts w:ascii="Times New Roman" w:hAnsi="Times New Roman"/>
          <w:sz w:val="28"/>
          <w:szCs w:val="28"/>
        </w:rPr>
        <w:t>, передано по подсудности – 1</w:t>
      </w:r>
      <w:r w:rsidRPr="00F91363">
        <w:rPr>
          <w:rFonts w:ascii="Times New Roman" w:hAnsi="Times New Roman"/>
          <w:sz w:val="28"/>
          <w:szCs w:val="28"/>
        </w:rPr>
        <w:t xml:space="preserve">. Остаток на начало 2025 года аналогичен остатку на 01 января 2026 года – 4 дела.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Указанные статистические данные свидетельствуют об уменьшении количества уголовных дел, находящихся в производстве суда в 2025 году в сравнении с 2024 годом на 45 %.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Из общего количества уголовных дел рассмотрено в общем порядке 35 дел (97 %), в особом порядке – 1 дело (3 %).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отчетный период осуждено - 31 лицо. По видам уголовных наказаний, из числа лиц осужденных с назначением наказания: лишение свободы на определенный срок – 4 лица (13 %); ограничение свободы – 2 лица (6 %); обязательные работы – 7 лиц (23 %); исправительные работы – 2 лица (6 %); штраф – 9 лиц (29 %), условное осуждение к лишению свободы – 7 лиц (23 %)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Все уголовные дела рассмотрены в установленные законом процессуальные сроки. Из числа оконченных уголовных дел рассмотрено в срок:</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lastRenderedPageBreak/>
        <w:t>- до 1,5 месяца - 21 дело (62 %);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от 1,5 до 3 месяцев – 9 дел (26 %);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от 3 месяцев до 1 года – 3 дела (9 %).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свыше 1 года до 2 лет – 1 дело (3 %).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В суд вышестоящей инстанции в отчетном периоде было обжаловано 7 приговоров (по числу лиц), все оставлены без изменения. Качество рассмотрения уголовных дел за 2025 год по суду составило 100 %, что на 11,05 % выше уровня краевого показателя (по краю качество составило 88,95 %).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В 2024 году было обжаловано 27 приговоров (по числу лиц), из них изменено 4, отменено 2 приговора. Качество рассмотрения уголовных дел за 2024 год по суду составило 71,43 %, что на 16,95 % ниже уровня краевого показателя (по краю качество составило 88,38 %).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течение года уголовные дела по вине районного суда с апелляционного рассмотрения в Алтайском краевом суде не снимались.</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2025 году в порядке досудебного контроля поступило и рассмотрено судом 59 материалов о производстве следственных действий, из них 59 (100 %) удовлетворено.</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Также судом возвращена 1 жалоба на действия должностных лиц, осуществляющих уголовное производство (ст. 125 УПК РФ).</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порядке исполнения приговоров и в порядке уголовного судопроизводства в суд поступило 56 материалов и рассмотрено 55, из них 43 (77 %) удовлетворено.</w:t>
      </w:r>
    </w:p>
    <w:p w:rsidR="003E3365" w:rsidRPr="00F91363" w:rsidRDefault="003E3365" w:rsidP="009A5CA3">
      <w:pPr>
        <w:pStyle w:val="2"/>
        <w:spacing w:after="0" w:line="240" w:lineRule="auto"/>
        <w:ind w:left="0" w:firstLine="709"/>
        <w:jc w:val="both"/>
      </w:pPr>
      <w:r w:rsidRPr="00F91363">
        <w:rPr>
          <w:rFonts w:ascii="Times New Roman" w:hAnsi="Times New Roman"/>
          <w:sz w:val="28"/>
          <w:szCs w:val="28"/>
        </w:rPr>
        <w:t>В апелляционном порядке с начала 2025 года в районном суде рассмотрено 6 уголовных дел, поступивших из судебного участка Немецкого национального района Алтайского края. В 2024 году рассмотрено 4 уголовных дела.</w:t>
      </w:r>
      <w:r w:rsidRPr="00F91363">
        <w:t xml:space="preserve">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За отчетный период частные определения по уголовным делам за нарушения законодательства судом не выносились. В 2024 году частные определения также не выносились.</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целях улучшения работы по рассмотрению уголовных дел, в                           соответствии с планами работы суда, председателем суда и помощником председателя суда проведены следующие обобщения судебной практики:</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о проблемах взаимодействия с экспертными учреждениями в ходе рассмотрения уголовных дел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по уголовным делам по преступлениям, предусмотренным статьей 264.1 УК РФ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апелляционной практики рассмотрения уголовных дел районного суда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по рассмотрению дел (ходатайств) о признании и исполнении решений, принятых судами иностранных государств – участников Содружества Независимых Государств;</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применения норм главы 15.1 УК РФ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применения квалифицирующего признака совершения преступления в отношении двух и более лиц по рассмотренным в 2024 году уголовным делам;</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lastRenderedPageBreak/>
        <w:t>- обобщение судебной практики применения норм главы 51 УК РФ за первое полугодие 2025 года;</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использование районным судом в качестве доказательства заключение эксперта по уголовным делам о некоторых видах преступлений, рассмотренным в 2024 году и первом полугодии 2025 года;</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 обобщение судебной практики по вопросам применения разъяснений, содержащихся в постановлении Пленума Верховного Суда Российской Федерации от 19.12.2013 г. № 42 «О практике применения судами законодательства о процессуальных издержках по уголовным делам» (в ред. от 15.12.2022) по уголовным делам и материалам рассмотренным в 2024 году и первом полугодии 2025 года.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по уголовным делам о преступлениях в сфере незаконного оборота наркотических средств, психотропных и иных запрещенных веществ (</w:t>
      </w:r>
      <w:proofErr w:type="spellStart"/>
      <w:r w:rsidRPr="00F91363">
        <w:rPr>
          <w:rFonts w:ascii="Times New Roman" w:hAnsi="Times New Roman"/>
          <w:sz w:val="28"/>
          <w:szCs w:val="28"/>
        </w:rPr>
        <w:t>ст.ст</w:t>
      </w:r>
      <w:proofErr w:type="spellEnd"/>
      <w:r w:rsidRPr="00F91363">
        <w:rPr>
          <w:rFonts w:ascii="Times New Roman" w:hAnsi="Times New Roman"/>
          <w:sz w:val="28"/>
          <w:szCs w:val="28"/>
        </w:rPr>
        <w:t>. 228-234.1 УК РФ) рассмотренным в 2024-2025 годах;</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 обобщение судебной практики по вопросам применения конфискации имущества по уголовным делам в 2024 году и первом полугодии 2025 года.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 обобщение судебной практики по вопросам о замене наказания, не связанного с лишением свободы, в случае злостного уклонения от его отбывания (пункт 2, 2¹, 18 ст. 397 УПК РФ в </w:t>
      </w:r>
      <w:smartTag w:uri="urn:schemas-microsoft-com:office:smarttags" w:element="metricconverter">
        <w:smartTagPr>
          <w:attr w:name="ProductID" w:val="2024 г"/>
        </w:smartTagPr>
        <w:r w:rsidRPr="00F91363">
          <w:rPr>
            <w:rFonts w:ascii="Times New Roman" w:hAnsi="Times New Roman"/>
            <w:sz w:val="28"/>
            <w:szCs w:val="28"/>
          </w:rPr>
          <w:t>2024 г</w:t>
        </w:r>
      </w:smartTag>
      <w:r w:rsidRPr="00F91363">
        <w:rPr>
          <w:rFonts w:ascii="Times New Roman" w:hAnsi="Times New Roman"/>
          <w:sz w:val="28"/>
          <w:szCs w:val="28"/>
        </w:rPr>
        <w:t>. и первом полугодии 2025 года;</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о проблемах взаимодействия с экспертными учреждениями по уголовным делам за первое полугодие 2025 года;</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по рассмотрению уголовных дел и материалов в закрытом судебном заседании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по рассмотрению материалов в порядке исполнения приговоров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по уголовным делам о преступлениях против порядка управления в отношении представителя власти (</w:t>
      </w:r>
      <w:proofErr w:type="spellStart"/>
      <w:r w:rsidRPr="00F91363">
        <w:rPr>
          <w:rFonts w:ascii="Times New Roman" w:hAnsi="Times New Roman"/>
          <w:sz w:val="28"/>
          <w:szCs w:val="28"/>
        </w:rPr>
        <w:t>ст.ст</w:t>
      </w:r>
      <w:proofErr w:type="spellEnd"/>
      <w:r w:rsidRPr="00F91363">
        <w:rPr>
          <w:rFonts w:ascii="Times New Roman" w:hAnsi="Times New Roman"/>
          <w:sz w:val="28"/>
          <w:szCs w:val="28"/>
        </w:rPr>
        <w:t xml:space="preserve">. 317-319 УК РФ) за 2023-2024 годы. </w:t>
      </w:r>
    </w:p>
    <w:p w:rsidR="00B30D2D"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Результаты обобщений судебной практики оформляются справками, обсуждаются на оперативных совещаниях и хранятся в соответствующем номенклатурном деле (06-06/2025 </w:t>
      </w:r>
      <w:proofErr w:type="spellStart"/>
      <w:r w:rsidRPr="00F91363">
        <w:rPr>
          <w:rFonts w:ascii="Times New Roman" w:hAnsi="Times New Roman"/>
          <w:sz w:val="28"/>
          <w:szCs w:val="28"/>
        </w:rPr>
        <w:t>н.д</w:t>
      </w:r>
      <w:proofErr w:type="spellEnd"/>
      <w:r w:rsidRPr="00F91363">
        <w:rPr>
          <w:rFonts w:ascii="Times New Roman" w:hAnsi="Times New Roman"/>
          <w:sz w:val="28"/>
          <w:szCs w:val="28"/>
        </w:rPr>
        <w:t>.).</w:t>
      </w:r>
    </w:p>
    <w:p w:rsidR="003E3365" w:rsidRDefault="003E3365" w:rsidP="00E354C2">
      <w:pPr>
        <w:pStyle w:val="2"/>
        <w:spacing w:after="0" w:line="240" w:lineRule="auto"/>
        <w:ind w:left="0" w:firstLine="709"/>
        <w:jc w:val="center"/>
        <w:rPr>
          <w:rFonts w:ascii="Times New Roman" w:hAnsi="Times New Roman"/>
          <w:b/>
          <w:sz w:val="28"/>
          <w:szCs w:val="28"/>
        </w:rPr>
      </w:pPr>
    </w:p>
    <w:p w:rsidR="00266F76" w:rsidRPr="00F91363" w:rsidRDefault="00266F76" w:rsidP="00E354C2">
      <w:pPr>
        <w:pStyle w:val="2"/>
        <w:spacing w:after="0" w:line="240" w:lineRule="auto"/>
        <w:ind w:left="0" w:firstLine="709"/>
        <w:jc w:val="center"/>
        <w:rPr>
          <w:rFonts w:ascii="Times New Roman" w:hAnsi="Times New Roman"/>
          <w:b/>
          <w:sz w:val="28"/>
          <w:szCs w:val="28"/>
        </w:rPr>
      </w:pPr>
    </w:p>
    <w:p w:rsidR="003E3365" w:rsidRPr="00F91363" w:rsidRDefault="003E3365" w:rsidP="00E354C2">
      <w:pPr>
        <w:pStyle w:val="2"/>
        <w:spacing w:after="0" w:line="240" w:lineRule="auto"/>
        <w:ind w:left="0" w:firstLine="709"/>
        <w:jc w:val="center"/>
        <w:rPr>
          <w:rFonts w:ascii="Times New Roman" w:hAnsi="Times New Roman"/>
          <w:b/>
          <w:sz w:val="28"/>
          <w:szCs w:val="28"/>
        </w:rPr>
      </w:pPr>
      <w:r w:rsidRPr="00F91363">
        <w:rPr>
          <w:rFonts w:ascii="Times New Roman" w:hAnsi="Times New Roman"/>
          <w:b/>
          <w:sz w:val="28"/>
          <w:szCs w:val="28"/>
        </w:rPr>
        <w:t>2.2. Информация по рассмотрению гражданских</w:t>
      </w:r>
    </w:p>
    <w:p w:rsidR="003E3365" w:rsidRPr="00F91363" w:rsidRDefault="003E3365" w:rsidP="00E354C2">
      <w:pPr>
        <w:pStyle w:val="2"/>
        <w:spacing w:after="0" w:line="240" w:lineRule="auto"/>
        <w:ind w:left="0" w:firstLine="709"/>
        <w:jc w:val="center"/>
        <w:rPr>
          <w:rFonts w:ascii="Times New Roman" w:hAnsi="Times New Roman"/>
          <w:b/>
          <w:sz w:val="28"/>
          <w:szCs w:val="28"/>
        </w:rPr>
      </w:pPr>
      <w:r w:rsidRPr="00F91363">
        <w:rPr>
          <w:rFonts w:ascii="Times New Roman" w:hAnsi="Times New Roman"/>
          <w:b/>
          <w:sz w:val="28"/>
          <w:szCs w:val="28"/>
        </w:rPr>
        <w:t>и административных дел</w:t>
      </w:r>
    </w:p>
    <w:p w:rsidR="003E3365" w:rsidRPr="00F91363" w:rsidRDefault="003E3365" w:rsidP="00006518">
      <w:pPr>
        <w:spacing w:after="0" w:line="240" w:lineRule="auto"/>
        <w:ind w:firstLine="709"/>
        <w:jc w:val="center"/>
        <w:rPr>
          <w:rFonts w:ascii="Times New Roman" w:hAnsi="Times New Roman"/>
          <w:b/>
          <w:sz w:val="28"/>
          <w:szCs w:val="28"/>
        </w:rPr>
      </w:pP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Мероприятия, связанные с рассмотрением гражданских и административных дел в течение 2025 года также были направлены на своевременное и качественное рассмотрение дел и сокращение остатка нерассмотренных дел. </w:t>
      </w:r>
    </w:p>
    <w:p w:rsidR="003E3365" w:rsidRPr="00F91363" w:rsidRDefault="003E3365" w:rsidP="009A5CA3">
      <w:pPr>
        <w:pStyle w:val="2"/>
        <w:spacing w:after="0" w:line="240" w:lineRule="auto"/>
        <w:ind w:left="0" w:firstLine="709"/>
        <w:jc w:val="both"/>
        <w:rPr>
          <w:rFonts w:ascii="Times New Roman" w:hAnsi="Times New Roman"/>
          <w:color w:val="FF0000"/>
          <w:sz w:val="28"/>
          <w:szCs w:val="28"/>
        </w:rPr>
      </w:pPr>
      <w:r w:rsidRPr="00F91363">
        <w:rPr>
          <w:rFonts w:ascii="Times New Roman" w:hAnsi="Times New Roman"/>
          <w:sz w:val="28"/>
          <w:szCs w:val="28"/>
        </w:rPr>
        <w:t xml:space="preserve">В районный суд в 2025 году поступило – 248 гражданских и административных дел, что на 100 дел меньше, чем в 2024 году (348 дел). Всего окончено 255 дел, что на 91 дело меньше, чем за прошлый год (346 дел). Из них: с вынесением решения – 207 (81 %); прекращено – 15 (6 %); оставлено </w:t>
      </w:r>
      <w:r w:rsidRPr="00F91363">
        <w:rPr>
          <w:rFonts w:ascii="Times New Roman" w:hAnsi="Times New Roman"/>
          <w:sz w:val="28"/>
          <w:szCs w:val="28"/>
        </w:rPr>
        <w:lastRenderedPageBreak/>
        <w:t xml:space="preserve">без рассмотрения – 14 (5 %); передано в другие суды – 19 (8 %). Остаток на начало 2025 года составлял 43 дела, а по состоянию на 01 января 2026 года составил – 35 дел, в связи, с чем произошло уменьшение остатка на 8 дел.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Все указанные дела рассмотрены в установленные законом процессуальные сроки. Из рассмотренных с пропуском срока дел нет, как и в 2024 году.</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Из числа оконченных гражданских и административных дел, включая сроки приостановления, рассмотрено в срок:</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до 1,5 месяцев – 115 дела (45 %);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от 1,5 до 3 месяцев – 72 дел (28 %);</w:t>
      </w:r>
    </w:p>
    <w:p w:rsidR="003E3365" w:rsidRPr="00F91363" w:rsidRDefault="003E3365" w:rsidP="009A5CA3">
      <w:pPr>
        <w:pStyle w:val="2"/>
        <w:spacing w:after="0" w:line="240" w:lineRule="auto"/>
        <w:ind w:left="0" w:firstLine="709"/>
        <w:jc w:val="both"/>
        <w:rPr>
          <w:rFonts w:ascii="Times New Roman" w:hAnsi="Times New Roman"/>
          <w:color w:val="FF0000"/>
          <w:sz w:val="28"/>
          <w:szCs w:val="28"/>
        </w:rPr>
      </w:pPr>
      <w:r w:rsidRPr="00F91363">
        <w:rPr>
          <w:rFonts w:ascii="Times New Roman" w:hAnsi="Times New Roman"/>
          <w:sz w:val="28"/>
          <w:szCs w:val="28"/>
        </w:rPr>
        <w:t>- от 3 месяцев до 1 года – 62 дело (24 %);</w:t>
      </w:r>
      <w:r w:rsidRPr="00F91363">
        <w:rPr>
          <w:rFonts w:ascii="Times New Roman" w:hAnsi="Times New Roman"/>
          <w:color w:val="FF0000"/>
          <w:sz w:val="28"/>
          <w:szCs w:val="28"/>
        </w:rPr>
        <w:t xml:space="preserve"> </w:t>
      </w:r>
    </w:p>
    <w:p w:rsidR="003E3365" w:rsidRPr="00F91363" w:rsidRDefault="003E3365" w:rsidP="009A5CA3">
      <w:pPr>
        <w:pStyle w:val="2"/>
        <w:spacing w:after="0" w:line="240" w:lineRule="auto"/>
        <w:ind w:left="0" w:firstLine="709"/>
        <w:jc w:val="both"/>
        <w:rPr>
          <w:rFonts w:ascii="Times New Roman" w:hAnsi="Times New Roman"/>
          <w:color w:val="FF0000"/>
          <w:sz w:val="28"/>
          <w:szCs w:val="28"/>
        </w:rPr>
      </w:pPr>
      <w:r w:rsidRPr="00F91363">
        <w:rPr>
          <w:rFonts w:ascii="Times New Roman" w:hAnsi="Times New Roman"/>
          <w:sz w:val="28"/>
          <w:szCs w:val="28"/>
        </w:rPr>
        <w:t>- свыше 1 года до 2 лет – 6 дел (3 %).</w:t>
      </w:r>
      <w:r w:rsidRPr="00F91363">
        <w:rPr>
          <w:rFonts w:ascii="Times New Roman" w:hAnsi="Times New Roman"/>
          <w:color w:val="FF0000"/>
          <w:sz w:val="28"/>
          <w:szCs w:val="28"/>
        </w:rPr>
        <w:t xml:space="preserve">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суд вышестоящей инстанции в отчетном периоде было обжаловано 25 решений по гражданским делам, из них отменено 7, изменено 2. Качество рассмотрения гражданских дел за 2025 год по суду составило 64,00 %, что на 19,23 % ниже уровня краевого показателя (по краю качество составило 83,23 %).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2024 году было обжаловано 32 решения по гражданским делам, из них отменено 12, изменено 1. Качество рассмотрения гражданских дел за 2024 год по суду составило 59,38 %, что на 24,43 % ниже уровня краевого показателя (по краю качество составило 83,81 %).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В суд вышестоящей инстанции в отчетном периоде было обжаловано 2 решения по административным делам, все оставлены без изменения. Качество рассмотрения административных дел за 2025 год по суду составило 100 %, что на 15,61 % выше уровня краевого показателя (по краю качество составило 84,39 %).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В 2024 году в суд вышестоящей инстанции было обжаловано 4 решения по административным делам, из них отменено 2, изменено 1. Качество рассмотрения административных дел за 2024 год по суду составило 25 %, что на 59,67 % ниже уровня краевого показателя (по краю качество составило 84,67 %). </w:t>
      </w:r>
    </w:p>
    <w:p w:rsidR="003E3365" w:rsidRPr="00F91363" w:rsidRDefault="003E3365" w:rsidP="009A5CA3">
      <w:pPr>
        <w:pStyle w:val="2"/>
        <w:spacing w:after="0" w:line="240" w:lineRule="auto"/>
        <w:ind w:left="0" w:firstLine="709"/>
        <w:jc w:val="both"/>
        <w:rPr>
          <w:rFonts w:ascii="Times New Roman" w:hAnsi="Times New Roman"/>
          <w:sz w:val="28"/>
          <w:szCs w:val="20"/>
          <w:lang w:eastAsia="ru-RU"/>
        </w:rPr>
      </w:pPr>
      <w:r w:rsidRPr="00F91363">
        <w:rPr>
          <w:rFonts w:ascii="Times New Roman" w:hAnsi="Times New Roman"/>
          <w:sz w:val="28"/>
          <w:szCs w:val="20"/>
          <w:lang w:eastAsia="ru-RU"/>
        </w:rPr>
        <w:t>В 2025 году гражданские и административные дела по вине районного суда с апелляционного рассмотрения в Алтайском краевом суде не снимались.</w:t>
      </w:r>
    </w:p>
    <w:p w:rsidR="003E3365" w:rsidRPr="00F91363" w:rsidRDefault="003E3365" w:rsidP="009A5CA3">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За отчетный период в районный суд поступило для рассмотрения 1 апелляционное гражданское дело (за 2024 год - 27 дел). Апелляционные административные дела за 2025 и 2024 год на рассмотрение в суд не поступали. </w:t>
      </w:r>
    </w:p>
    <w:p w:rsidR="003E3365" w:rsidRPr="00F91363" w:rsidRDefault="003E3365" w:rsidP="009A5CA3">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Все дела рассмотрены в установленные законом сроки.</w:t>
      </w:r>
    </w:p>
    <w:p w:rsidR="003E3365" w:rsidRPr="00F91363" w:rsidRDefault="003E3365" w:rsidP="009A5CA3">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Также судом в 2025 году было рассмотрено 79 материалов по вопросам исполнительного производства и другие материалы в порядке гражданского, административного судопроизводства (в 2024 году - 63). Все материалы рассмотрены в установленные законом сроки. </w:t>
      </w:r>
    </w:p>
    <w:p w:rsidR="003E3365" w:rsidRPr="00F91363" w:rsidRDefault="003E3365" w:rsidP="009A5CA3">
      <w:pPr>
        <w:pStyle w:val="2"/>
        <w:spacing w:after="0" w:line="240" w:lineRule="auto"/>
        <w:ind w:left="0" w:firstLine="709"/>
        <w:jc w:val="both"/>
        <w:rPr>
          <w:rFonts w:ascii="Times New Roman" w:hAnsi="Times New Roman"/>
          <w:color w:val="FF0000"/>
          <w:sz w:val="28"/>
          <w:szCs w:val="28"/>
        </w:rPr>
      </w:pPr>
      <w:r w:rsidRPr="00F91363">
        <w:rPr>
          <w:rFonts w:ascii="Times New Roman" w:hAnsi="Times New Roman"/>
          <w:sz w:val="28"/>
          <w:szCs w:val="28"/>
        </w:rPr>
        <w:t>В 2025 году частные определения за нарушения законодательства по гражданским и административным делам районным судом не выносились.</w:t>
      </w:r>
      <w:r w:rsidRPr="00F91363">
        <w:rPr>
          <w:rFonts w:ascii="Times New Roman" w:hAnsi="Times New Roman"/>
          <w:color w:val="FF0000"/>
          <w:sz w:val="28"/>
          <w:szCs w:val="28"/>
        </w:rPr>
        <w:t xml:space="preserve"> </w:t>
      </w:r>
      <w:r w:rsidRPr="00F91363">
        <w:rPr>
          <w:rFonts w:ascii="Times New Roman" w:hAnsi="Times New Roman"/>
          <w:sz w:val="28"/>
          <w:szCs w:val="28"/>
        </w:rPr>
        <w:t>В 2024 году частные определения по гражданским и административным делам также не выносились.</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lastRenderedPageBreak/>
        <w:t>В целях улучшения работы по рассмотрению гражданских и административных дел, в соответствии с планами работы суда, председателем суда, судьей и помощником судьи, проведены следующие обобщения судебной практики:</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проанализированы проблемы взаимодействия с экспертными учреждениями при производстве экспертных исследований по гражданским делам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апелляционной практики рассмотрения гражданских дел за 2024 год;</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по рассмотрению административных дел о взыскании обязательных платежей и санкций;</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 обобщение судебной практики рассмотрения гражданских дел за 2024 </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судебной практики рассмотрения административных дел по главам 27.1 и 27.2 КАС РФ за период с 01.01.2022 по 01.06.2025</w:t>
      </w:r>
    </w:p>
    <w:p w:rsidR="003E3365" w:rsidRPr="00F91363" w:rsidRDefault="003E3365" w:rsidP="009A5CA3">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обобщение по рассмотрению гражданских дел о правах на недвижимое имущество за 2024 год.</w:t>
      </w:r>
    </w:p>
    <w:p w:rsidR="003E3365" w:rsidRPr="00F91363" w:rsidRDefault="003E3365" w:rsidP="00781FC6">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 xml:space="preserve">Результаты обобщений судебной практики оформляются справками, обсуждаются на оперативных совещаниях и хранятся в соответствующем номенклатурном деле (06-06/2025 </w:t>
      </w:r>
      <w:proofErr w:type="spellStart"/>
      <w:r w:rsidRPr="00F91363">
        <w:rPr>
          <w:rFonts w:ascii="Times New Roman" w:hAnsi="Times New Roman"/>
          <w:sz w:val="28"/>
          <w:szCs w:val="28"/>
        </w:rPr>
        <w:t>н.д</w:t>
      </w:r>
      <w:proofErr w:type="spellEnd"/>
      <w:r w:rsidRPr="00F91363">
        <w:rPr>
          <w:rFonts w:ascii="Times New Roman" w:hAnsi="Times New Roman"/>
          <w:sz w:val="28"/>
          <w:szCs w:val="28"/>
        </w:rPr>
        <w:t>.).</w:t>
      </w:r>
    </w:p>
    <w:p w:rsidR="00C82AF1" w:rsidRDefault="00C82AF1" w:rsidP="00957AAC">
      <w:pPr>
        <w:pStyle w:val="2"/>
        <w:spacing w:after="0" w:line="240" w:lineRule="auto"/>
        <w:ind w:left="0" w:firstLine="709"/>
        <w:jc w:val="both"/>
        <w:rPr>
          <w:rFonts w:ascii="Times New Roman" w:hAnsi="Times New Roman"/>
          <w:sz w:val="28"/>
          <w:szCs w:val="28"/>
        </w:rPr>
      </w:pPr>
    </w:p>
    <w:p w:rsidR="00266F76" w:rsidRDefault="00266F76" w:rsidP="00957AAC">
      <w:pPr>
        <w:pStyle w:val="2"/>
        <w:spacing w:after="0" w:line="240" w:lineRule="auto"/>
        <w:ind w:left="0" w:firstLine="709"/>
        <w:jc w:val="both"/>
        <w:rPr>
          <w:rFonts w:ascii="Times New Roman" w:hAnsi="Times New Roman"/>
          <w:sz w:val="28"/>
          <w:szCs w:val="28"/>
        </w:rPr>
      </w:pPr>
    </w:p>
    <w:p w:rsidR="003E3365" w:rsidRPr="00F91363" w:rsidRDefault="003E3365" w:rsidP="001414C7">
      <w:pPr>
        <w:pStyle w:val="2"/>
        <w:spacing w:after="0" w:line="240" w:lineRule="auto"/>
        <w:ind w:left="0" w:firstLine="709"/>
        <w:jc w:val="center"/>
        <w:rPr>
          <w:rFonts w:ascii="Times New Roman" w:hAnsi="Times New Roman"/>
          <w:b/>
          <w:sz w:val="28"/>
          <w:szCs w:val="28"/>
        </w:rPr>
      </w:pPr>
      <w:r w:rsidRPr="00F91363">
        <w:rPr>
          <w:rFonts w:ascii="Times New Roman" w:hAnsi="Times New Roman"/>
          <w:b/>
          <w:sz w:val="28"/>
          <w:szCs w:val="28"/>
        </w:rPr>
        <w:t>2.3. Информация по рассмотрению дел об административных правонарушениях первой инстанцией</w:t>
      </w:r>
    </w:p>
    <w:p w:rsidR="003E3365" w:rsidRPr="00F91363" w:rsidRDefault="003E3365" w:rsidP="001414C7">
      <w:pPr>
        <w:pStyle w:val="2"/>
        <w:spacing w:after="0" w:line="240" w:lineRule="auto"/>
        <w:ind w:left="0" w:firstLine="709"/>
        <w:jc w:val="both"/>
        <w:rPr>
          <w:rFonts w:ascii="Times New Roman" w:hAnsi="Times New Roman"/>
          <w:sz w:val="28"/>
          <w:szCs w:val="28"/>
        </w:rPr>
      </w:pPr>
    </w:p>
    <w:p w:rsidR="003E3365" w:rsidRPr="00F91363" w:rsidRDefault="003E3365" w:rsidP="002E78BC">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2025 году поступило и рассмотрено судом 24 дела об административных правонарушениях (в 2024 году – 12 дел). Все дела рассмотрены</w:t>
      </w:r>
      <w:r w:rsidRPr="00F91363">
        <w:t xml:space="preserve"> </w:t>
      </w:r>
      <w:r w:rsidRPr="00F91363">
        <w:rPr>
          <w:rFonts w:ascii="Times New Roman" w:hAnsi="Times New Roman"/>
          <w:sz w:val="28"/>
          <w:szCs w:val="28"/>
        </w:rPr>
        <w:t>по существу в установленные законом сроки.</w:t>
      </w:r>
    </w:p>
    <w:p w:rsidR="003E3365" w:rsidRPr="00F91363" w:rsidRDefault="003E3365" w:rsidP="002E78BC">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Таким образом, указанные статистические данные свидетельствуют об увеличении в 2025 году дел об административных правонарушениях в сравнении с 2024 годом на 50 %.</w:t>
      </w:r>
    </w:p>
    <w:p w:rsidR="003E3365" w:rsidRPr="00F91363" w:rsidRDefault="003E3365" w:rsidP="002E78BC">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По видам административных наказаний из числа лиц, подвергнутых наказанию: административный штраф – 17 (80 %), административный арест – 2 (10 %), административное приостановление деятельности – 2 (10%).</w:t>
      </w:r>
    </w:p>
    <w:p w:rsidR="00C82AF1" w:rsidRPr="00F91363" w:rsidRDefault="003E3365" w:rsidP="002E78BC">
      <w:pPr>
        <w:pStyle w:val="2"/>
        <w:spacing w:after="0" w:line="240" w:lineRule="auto"/>
        <w:ind w:left="0" w:firstLine="709"/>
        <w:jc w:val="both"/>
        <w:rPr>
          <w:rFonts w:ascii="Times New Roman" w:hAnsi="Times New Roman"/>
          <w:sz w:val="28"/>
          <w:szCs w:val="28"/>
        </w:rPr>
      </w:pPr>
      <w:r w:rsidRPr="00F91363">
        <w:rPr>
          <w:rFonts w:ascii="Times New Roman" w:hAnsi="Times New Roman"/>
          <w:sz w:val="28"/>
          <w:szCs w:val="28"/>
        </w:rPr>
        <w:t>В суд вышестоящей инстанции в отчетном периоде было обжаловано 1 постановление, которое было отменено. Качество рассмотрения дел об административных правонарушениях за 2025 год по суду составило 0 %. По краю качество составило 89,16%.</w:t>
      </w:r>
    </w:p>
    <w:p w:rsidR="003E3365" w:rsidRDefault="003E3365" w:rsidP="001414C7">
      <w:pPr>
        <w:pStyle w:val="2"/>
        <w:spacing w:after="0" w:line="240" w:lineRule="auto"/>
        <w:ind w:left="0" w:firstLine="709"/>
        <w:jc w:val="both"/>
        <w:rPr>
          <w:rFonts w:ascii="Times New Roman" w:hAnsi="Times New Roman"/>
          <w:sz w:val="28"/>
          <w:szCs w:val="28"/>
        </w:rPr>
      </w:pPr>
    </w:p>
    <w:p w:rsidR="00266F76" w:rsidRPr="00F91363" w:rsidRDefault="00266F76" w:rsidP="001414C7">
      <w:pPr>
        <w:pStyle w:val="2"/>
        <w:spacing w:after="0" w:line="240" w:lineRule="auto"/>
        <w:ind w:left="0" w:firstLine="709"/>
        <w:jc w:val="both"/>
        <w:rPr>
          <w:rFonts w:ascii="Times New Roman" w:hAnsi="Times New Roman"/>
          <w:sz w:val="28"/>
          <w:szCs w:val="28"/>
        </w:rPr>
      </w:pPr>
    </w:p>
    <w:p w:rsidR="003E3365" w:rsidRPr="00F91363" w:rsidRDefault="003E3365" w:rsidP="002155CE">
      <w:pPr>
        <w:numPr>
          <w:ilvl w:val="0"/>
          <w:numId w:val="7"/>
        </w:numPr>
        <w:spacing w:after="0" w:line="240" w:lineRule="auto"/>
        <w:contextualSpacing/>
        <w:jc w:val="center"/>
        <w:rPr>
          <w:rFonts w:ascii="Times New Roman" w:hAnsi="Times New Roman"/>
          <w:b/>
          <w:sz w:val="28"/>
          <w:szCs w:val="28"/>
        </w:rPr>
      </w:pPr>
      <w:r w:rsidRPr="00F91363">
        <w:rPr>
          <w:rFonts w:ascii="Times New Roman" w:hAnsi="Times New Roman"/>
          <w:b/>
          <w:sz w:val="28"/>
          <w:szCs w:val="28"/>
        </w:rPr>
        <w:t>Работа с обращениями и запросами граждан и организаций</w:t>
      </w:r>
    </w:p>
    <w:p w:rsidR="003E3365" w:rsidRPr="00F91363" w:rsidRDefault="003E3365" w:rsidP="009372BC">
      <w:pPr>
        <w:spacing w:after="0" w:line="264" w:lineRule="auto"/>
        <w:ind w:firstLine="709"/>
        <w:jc w:val="both"/>
        <w:rPr>
          <w:rFonts w:ascii="Times New Roman" w:hAnsi="Times New Roman"/>
          <w:sz w:val="28"/>
          <w:szCs w:val="28"/>
        </w:rPr>
      </w:pP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районном суде организована и ведется работа по рассмотрению обращений граждан и организаций в соответствии с требованиями следующих нормативных правовых актов: Федеральный закон Российской Федерации от 02.05.2006 № 59-ФЗ «О порядке рассмотрения обращений граждан Российской Федерации», Федеральный закон Российской Федерации от 22.12.2008 № 262-ФЗ «Об обеспечении  доступа к информации  о деятельности  судов в </w:t>
      </w:r>
      <w:r w:rsidRPr="00F91363">
        <w:rPr>
          <w:rFonts w:ascii="Times New Roman" w:hAnsi="Times New Roman"/>
          <w:sz w:val="28"/>
          <w:szCs w:val="20"/>
          <w:lang w:eastAsia="ru-RU"/>
        </w:rPr>
        <w:lastRenderedPageBreak/>
        <w:t>Российской Федерации»,  Закон Алтайского края от 29.12.2006 № 152-ЗС «О рассмотрении обращений граждан Российской Федерации на территории Алтайского края»,  раздел 4 «Регистрация и учет предложений, заявлений и жалоб на работу суда, не подлежащих рассмотрению в порядке, установленном уголовно-процессуальным и гражданско-процессуальным законодательством» Инструкции по судебному делопроизводству в районном суде (утв. приказом Судебного департамента при Верховном Суде Российской Федерации от 29.04.2003 № 36), информационные письма Судебного департамента при Верховном Суде Российской Федерации и Управления Судебного департамента в Алтайском крае.</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Лицами, ответственными за организацию делопроизводства по поступившим в районный суд обращениям граждан и размещение информации по ним на официальном сайте суда, в соответствии с приказом районного суда является помощник председателя суда Борисеевич Н.Р. и помощник судьи Довжик О.А..</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должностным регламентом помощник председателя суда оказывает помощь председателю суда в подготовке ответов на обращения и запросы, поступающие в адрес председателя суда, в том числе по вопросам обеспечения информации о деятельности суда; ведет учет, размещает информацию о внепроцессуальных обращениях на официальном сайте районного суда в сети Интернет; является  ответственным лицом по работе с разделом «Результаты рассмотрения обращений» в закрытом информационном ресурсе  информационно – телекоммуникационной сети «Интернет» по адресу: ССТУ.РФ, составляет необходимую информацию о работе с данным разделом.</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Все обращения, поступившие в суд, не подлежащие рассмотрению в порядке, установленном процессуальным законодательством, регистрируются в подсистеме «Документооборот и обращения граждан» ГАС «Правосудие».  Обращения, подлежащие рассмотрению в соответствии с Федеральным законом Российской Федерации «О порядке рассмотрения обращений граждан Российской Федерации» регистрируются в электронном журнале формы № 23 подсистемы «Документооборот и обращения граждан» ГАС «Правосудие». После их рассмотрения, с собранными по ним материалами, хранятся в соответствующем номенклатурном деле. Аналитическая работа по ведению работы с обращениями граждан проводится ежегодно. </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За 2025 год в районный суд поступило 115 обращений (запросов), что на 37 больше, чем за 2024 год (78 обращение). </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Из общего числа поступило по видам: 42 обращения и 73 запроса о предоставлении информации о деятельности суда. </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Из числа 42 обращений: 35 жалоб, 7 заявлений. Предложений не поступало.</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Все поступившие обращения и запросы были рассмотрены, по каждому запросу была направлена соответствующая информация в установленный законом срок.</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Из общего числа обращений и запросов о предоставлении информации о деятельности суда, 1 жалоба на решение суда, 27 жалоб на нарушение процессуальных сроков рассмотрения судебных дел и материалов, 12 жалоб </w:t>
      </w:r>
      <w:r w:rsidRPr="00F91363">
        <w:rPr>
          <w:rFonts w:ascii="Times New Roman" w:hAnsi="Times New Roman"/>
          <w:sz w:val="28"/>
          <w:szCs w:val="20"/>
          <w:lang w:eastAsia="ru-RU"/>
        </w:rPr>
        <w:lastRenderedPageBreak/>
        <w:t xml:space="preserve">по исполнению решения суда, 6 жалоб на действия работников аппарата суда, 12 обращения консультационного и уведомительного характера, 57 запросов о предоставлении иной информации о деятельности суда, в том числе о предоставлении копии судебного акта, о наличии в производстве дел и другие. Обращения (запросы) поступали в суд в письменном виде 69 (в 2024 году - 57) и в электронном виде 46 (в 2024 году - 21). </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порядке переадресации поступило 5 обращений – жалобы на действия (бездействия) мирового судьи.</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обращения (запросы) граждан своевременно даны мотивированные и обоснованные ответы. Обращения постоянно анализируются, принимаются соответствующие меры реагирования.</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2 обращения поступило повторно по причине не удовлетворения данным ответом по первоначальному обращению. </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2025 году в районный суд поступило 35 жалоб от кредитных организаций на нарушение процессуальных сроков рассмотрения судебных дел мировым судьей и действия (бездействия) аппарата судебного участка (в 2024 году 13 жалоб указанной категории). По результатам рассмотрения, жалобы признаны не обоснованными.</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районном суде заведено и ведется номенклатурное дело с подборкой документов о работе по рассмотрению обращений граждан. 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информационном ресурсе ССТУ.РФ размещается информация о результатах рассмотрения обращений граждан и организаций путем создания и ведения специальных архивов.</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Приказом районного суда ответственным за ведение раздела «Результаты рассмотрения обращений» ресурса ССТУ.РФ назначен помощник председателя суда.</w:t>
      </w:r>
    </w:p>
    <w:p w:rsidR="00A202B2" w:rsidRPr="00F91363" w:rsidRDefault="00A202B2" w:rsidP="00A202B2">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Статистические данные по работе с обращениями (запросами) граждан и организаций в районном суде за 2025 год содержатся в приложении № 2 к данному отчету.</w:t>
      </w:r>
    </w:p>
    <w:p w:rsidR="003E3365" w:rsidRDefault="00A202B2" w:rsidP="00CF253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основе проведенного анализа можно сделать вывод о том, что деятельность суда по работе с обращениями (запросами) граждан и организаций осуществляется в соответствии с требованиями действующего законодательства. На обращения граждан</w:t>
      </w:r>
      <w:r w:rsidRPr="00F91363">
        <w:t xml:space="preserve"> </w:t>
      </w:r>
      <w:r w:rsidRPr="00F91363">
        <w:rPr>
          <w:rFonts w:ascii="Times New Roman" w:hAnsi="Times New Roman"/>
          <w:sz w:val="28"/>
          <w:szCs w:val="20"/>
          <w:lang w:eastAsia="ru-RU"/>
        </w:rPr>
        <w:t>и организаций своевременно направляются мотивированные и обоснованные ответы. Обращения постоянно анализируются, принимаются соответствующие меры реагирования.</w:t>
      </w:r>
    </w:p>
    <w:p w:rsidR="003E3365" w:rsidRPr="00F91363" w:rsidRDefault="003E3365" w:rsidP="009372BC">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9A2651">
      <w:pPr>
        <w:pStyle w:val="a3"/>
        <w:numPr>
          <w:ilvl w:val="0"/>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Взаимодействие с судебными участками района</w:t>
      </w:r>
    </w:p>
    <w:p w:rsidR="003E3365" w:rsidRPr="00F91363" w:rsidRDefault="003E3365" w:rsidP="009A2651">
      <w:pPr>
        <w:spacing w:after="0" w:line="264" w:lineRule="auto"/>
        <w:jc w:val="center"/>
        <w:rPr>
          <w:rFonts w:ascii="Times New Roman" w:hAnsi="Times New Roman"/>
          <w:b/>
          <w:sz w:val="28"/>
          <w:szCs w:val="28"/>
        </w:rPr>
      </w:pPr>
    </w:p>
    <w:p w:rsidR="003E3365" w:rsidRPr="00F91363" w:rsidRDefault="003E3365" w:rsidP="003401F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Мероприятия по взаимодействию с мировым судьей и аппаратом судебного участка Немецкого национального района Алтайского края (далее судебный участок)  проводились в соответствии с планами работы суда.</w:t>
      </w:r>
    </w:p>
    <w:p w:rsidR="003E3365" w:rsidRPr="00F91363" w:rsidRDefault="003E3365" w:rsidP="003401F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Еженедельно проводятся оперативные совещания районного суда совместно с мировым судьей. На совещаниях мировой судья докладывает о количестве поступивших, рассмотренных и нерассмотренных дел, причинах отложения судебных разбирательств, прекращения производства по делам. </w:t>
      </w:r>
      <w:r w:rsidRPr="00F91363">
        <w:rPr>
          <w:rFonts w:ascii="Times New Roman" w:hAnsi="Times New Roman"/>
          <w:sz w:val="28"/>
          <w:szCs w:val="20"/>
          <w:lang w:eastAsia="ru-RU"/>
        </w:rPr>
        <w:lastRenderedPageBreak/>
        <w:t>Также мировой судья принимает участие в обсуждении информации об изменении законодательства, судебной практики, выносит на обсуждение другие вопросы о деятельности судебного участка.</w:t>
      </w:r>
    </w:p>
    <w:p w:rsidR="003E3365" w:rsidRPr="00F91363" w:rsidRDefault="003E3365" w:rsidP="002529B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приказом районного суда, куратором мирового судьи назначен судья районного суда, который оказывает правовую помощь при подготовке дел к судебному разбирательству. Председатель суда проводит беседы консультативного характера по вопросам организации деятельности судебного участка. </w:t>
      </w:r>
    </w:p>
    <w:p w:rsidR="003E3365" w:rsidRPr="00F91363" w:rsidRDefault="003E3365" w:rsidP="002529B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Начальник отдела, помощник председателя суда, помощник судьи постоянно оказывают методическую и практическую помощь мировому судье и работникам аппарата судебного участка в организации делопроизводства и судопроизводства, в подготовке статистической отчетности и по ведению Интернет-сайта судебного участка. </w:t>
      </w:r>
    </w:p>
    <w:p w:rsidR="003E3365" w:rsidRPr="00F91363" w:rsidRDefault="003E3365" w:rsidP="00C93629">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планами работы районного суда на 2025 год были запланированы полугодовые комплексные проверки состояния общего и судебного делопроизводства на судебном участке. </w:t>
      </w:r>
    </w:p>
    <w:p w:rsidR="003E3365" w:rsidRPr="00F91363" w:rsidRDefault="003E3365" w:rsidP="00C93629">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12 февраля 2025 года проведена комплексная проверка состояния общего и судебного делопроизводства на судебном участке. По результатам проверки составлен соответствующий акт с указанием выявленных недостатков и сроков их устранения. </w:t>
      </w:r>
    </w:p>
    <w:p w:rsidR="003E3365" w:rsidRPr="00F91363" w:rsidRDefault="003E3365" w:rsidP="00C93629">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Во 2 полугодии 2025 года провести комплексную проверку не представлялось возможным в связи с высокой загруженностью мирового судьи по причине неукоплектованности аппарата судебного участка (в течение 2025 года должность секретаря судебного участка долгое время была вакантной).</w:t>
      </w:r>
    </w:p>
    <w:p w:rsidR="003E3365" w:rsidRPr="00F91363" w:rsidRDefault="003E3365" w:rsidP="003401F6">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Все обобщения судебной практики, в том числе апелляционной и кассационной практики, обсуждаются на оперативных совещаниях районного суда с участием мирового судьи.</w:t>
      </w:r>
    </w:p>
    <w:p w:rsidR="003E3365" w:rsidRPr="00F91363" w:rsidRDefault="003E3365" w:rsidP="002529B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Администратором суда проводились ежемесячные мониторинги Интернет-сайта судебного участка на предмет исполнения требований Федерального закона от 22.12.2008 № 262-ФЗ № «Об обеспечении доступа к информации о деятельности судов в Российской Федерации» и Регламента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 приказом Судебного департамента при Верховном Суде Российской Федерации от 02.11.2015 № 335). Мониторинги</w:t>
      </w:r>
      <w:r w:rsidRPr="00F91363">
        <w:t xml:space="preserve"> </w:t>
      </w:r>
      <w:r w:rsidRPr="00F91363">
        <w:rPr>
          <w:rFonts w:ascii="Times New Roman" w:hAnsi="Times New Roman"/>
          <w:sz w:val="28"/>
          <w:szCs w:val="20"/>
          <w:lang w:eastAsia="ru-RU"/>
        </w:rPr>
        <w:t>проводились с марта по декабрь 2025 года. С начала 2025 года</w:t>
      </w:r>
      <w:r w:rsidRPr="00F91363">
        <w:t xml:space="preserve"> </w:t>
      </w:r>
      <w:r w:rsidRPr="00F91363">
        <w:rPr>
          <w:rFonts w:ascii="Times New Roman" w:hAnsi="Times New Roman"/>
          <w:sz w:val="28"/>
          <w:szCs w:val="20"/>
          <w:lang w:eastAsia="ru-RU"/>
        </w:rPr>
        <w:t>информация на сайте судебного участка была недоступна, в связи с проведением технических работ внутри ведомственного контура ГАС «Правосудие».</w:t>
      </w:r>
      <w:r w:rsidRPr="00F91363">
        <w:t xml:space="preserve"> </w:t>
      </w:r>
      <w:r w:rsidRPr="00F91363">
        <w:rPr>
          <w:rFonts w:ascii="Times New Roman" w:hAnsi="Times New Roman"/>
          <w:sz w:val="28"/>
          <w:szCs w:val="20"/>
          <w:lang w:eastAsia="ru-RU"/>
        </w:rPr>
        <w:t>По результатам мониторингов составлялись отчеты. В течение 2025 года грубых нарушений не выявлено.</w:t>
      </w:r>
    </w:p>
    <w:p w:rsidR="003E3365" w:rsidRDefault="003E3365" w:rsidP="002529B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Сведения о размещении судебным участком текстов судебных актов в сети Интернет в течение 2025 года, содержатся в приложении № 4 к данному отчету.</w:t>
      </w:r>
    </w:p>
    <w:p w:rsidR="00C82AF1" w:rsidRPr="00F91363" w:rsidRDefault="00C82AF1" w:rsidP="002529B8">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C94FCB">
      <w:pPr>
        <w:pStyle w:val="a3"/>
        <w:numPr>
          <w:ilvl w:val="0"/>
          <w:numId w:val="7"/>
        </w:numPr>
        <w:spacing w:after="0" w:line="240" w:lineRule="auto"/>
        <w:ind w:left="450"/>
        <w:jc w:val="center"/>
        <w:rPr>
          <w:rFonts w:ascii="Times New Roman" w:hAnsi="Times New Roman"/>
          <w:b/>
          <w:sz w:val="28"/>
          <w:szCs w:val="28"/>
        </w:rPr>
      </w:pPr>
      <w:r w:rsidRPr="00F91363">
        <w:rPr>
          <w:rFonts w:ascii="Times New Roman" w:hAnsi="Times New Roman"/>
          <w:b/>
          <w:sz w:val="28"/>
          <w:szCs w:val="28"/>
        </w:rPr>
        <w:t>Информационное обеспечение деятельности суда</w:t>
      </w:r>
    </w:p>
    <w:p w:rsidR="003E3365" w:rsidRPr="00F91363" w:rsidRDefault="003E3365" w:rsidP="00C94FCB">
      <w:pPr>
        <w:pStyle w:val="a3"/>
        <w:spacing w:after="0" w:line="240" w:lineRule="auto"/>
        <w:ind w:left="0"/>
        <w:rPr>
          <w:rFonts w:ascii="Times New Roman" w:hAnsi="Times New Roman"/>
          <w:b/>
          <w:sz w:val="28"/>
          <w:szCs w:val="28"/>
        </w:rPr>
      </w:pP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 xml:space="preserve">Работа по информационному обеспечению деятельности суда в районном суде организована и ведется в соответствии с Положением об информационно-правовом обеспечении деятельности судов (утв. приказом Судебного департамента при Верховном Суде РФ от 19.12.2013 г. № 249 в ред. от 20.12.2017 г. № 223). </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Ответственность за ведение в суде работы по приему, учету, выдаче, поступающих периодических изданий в соответствии с приказом районного суда и должностным регламентом возложена на помощника судьи. В соответствии с заключенными УСД государственными контрактами, в районный суд поступают следующие периодические официальные издания (в том числе в электронном виде): журнал «Собрание законодательства Российской Федерации», журнал «Бюллетень Верховного Суда Российской Федерации», журнал «Вестник Фемиды», журнал «Российское правосудие», журнал «Цивилист»,</w:t>
      </w:r>
      <w:r w:rsidRPr="00F91363">
        <w:t xml:space="preserve"> </w:t>
      </w:r>
      <w:r w:rsidRPr="00F91363">
        <w:rPr>
          <w:rFonts w:ascii="Times New Roman" w:hAnsi="Times New Roman"/>
          <w:sz w:val="28"/>
          <w:szCs w:val="28"/>
        </w:rPr>
        <w:t>журнал «Уголовное право», газета «Российская газета». Ежеквартально помощником судьи подготавливается и направляется в УСД отчеты о поступлении в районный суд периодических изданий. В течение 2025 года недопоставок периодических изданий не выявлено.</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В соответствии с приказом районного суда и должностным регламентом на помощника председателя суда возложена обязанность за ведение в суде</w:t>
      </w:r>
      <w:r w:rsidRPr="00F91363">
        <w:rPr>
          <w:rFonts w:ascii="Times New Roman" w:hAnsi="Times New Roman"/>
          <w:color w:val="FF0000"/>
          <w:sz w:val="28"/>
          <w:szCs w:val="28"/>
        </w:rPr>
        <w:t xml:space="preserve"> </w:t>
      </w:r>
      <w:r w:rsidRPr="00F91363">
        <w:rPr>
          <w:rFonts w:ascii="Times New Roman" w:hAnsi="Times New Roman"/>
          <w:sz w:val="28"/>
          <w:szCs w:val="28"/>
        </w:rPr>
        <w:t>работы по кодификации законодательства,</w:t>
      </w:r>
      <w:r w:rsidRPr="00F91363">
        <w:rPr>
          <w:rFonts w:ascii="Times New Roman" w:hAnsi="Times New Roman"/>
          <w:color w:val="FF0000"/>
          <w:sz w:val="28"/>
          <w:szCs w:val="28"/>
        </w:rPr>
        <w:t xml:space="preserve"> </w:t>
      </w:r>
      <w:r w:rsidRPr="00F91363">
        <w:rPr>
          <w:rFonts w:ascii="Times New Roman" w:hAnsi="Times New Roman"/>
          <w:sz w:val="28"/>
          <w:szCs w:val="28"/>
        </w:rPr>
        <w:t>работы по учету, поступающей в суд юридической литературы и ее выдаче судьям и гражданским служащим.</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При поступлении юридической литературы в районный суд каждое издание учитывается в день поступления в «Книге регистрации юридической литературы». Все, поступающие в районный суд, периодические издания регистрируются в «Книге регистрации периодических изданий». Выдача изданий судьям и работникам аппарата суда и их возврат фиксируются в «Журнале выдачи юридической литературы и периодических изданий».</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Отсканированные копии обложки и оглавления печатного издания помощником председателя суда размещаются на сетевом хранилище районного суда для предоставления возможности ознакомления каждого судьи и работника аппарата суда с содержанием имеющейся в суде юридической литературы.</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Также на сетевом хранилище районного суда организован и ведется информационный ресурс</w:t>
      </w:r>
      <w:r w:rsidRPr="00F91363">
        <w:t xml:space="preserve"> </w:t>
      </w:r>
      <w:r w:rsidRPr="00F91363">
        <w:rPr>
          <w:rFonts w:ascii="Times New Roman" w:hAnsi="Times New Roman"/>
          <w:sz w:val="28"/>
          <w:szCs w:val="28"/>
        </w:rPr>
        <w:t xml:space="preserve">в электронном виде, в котором систематически размещаются следующие юридические материалы и периодические официальные издания (поступающие в суд в электронном виде): научно-практический журнал «Российское правосудие», научно-практический журнал «Вестник Фемиды», научно-практический журнал «Цивилист», журнал «Уголовное право», информационный бюллетень Алтайского краевого суда, обобщения судебной практики (Верховного Суда Российской Федерации,  Алтайского краевого суда, Восьмого кассационного суда общей юрисдикции) и другая необходимая для работы судей информация. </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 xml:space="preserve">Установленная на сервере районного суда и на 10 автоматизированных рабочих местах, справочно-правовая система (СПС) «Консультант Плюс» постоянно используется в работе, как судьями, так и работниками аппарата суда, что позволяет оперативно получать любую информацию о действующем </w:t>
      </w:r>
      <w:r w:rsidRPr="00F91363">
        <w:rPr>
          <w:rFonts w:ascii="Times New Roman" w:hAnsi="Times New Roman"/>
          <w:sz w:val="28"/>
          <w:szCs w:val="28"/>
        </w:rPr>
        <w:lastRenderedPageBreak/>
        <w:t>законодательстве и изменениях в нем. Обновление баз данных СПС «Консультант Плюс» проводится еженедельно. Администратор суда ведет постоянный контроль за своевременностью и качеством выполнения специалистами «</w:t>
      </w:r>
      <w:proofErr w:type="spellStart"/>
      <w:r w:rsidRPr="00F91363">
        <w:rPr>
          <w:rFonts w:ascii="Times New Roman" w:hAnsi="Times New Roman"/>
          <w:sz w:val="28"/>
          <w:szCs w:val="28"/>
        </w:rPr>
        <w:t>ЮрКомп</w:t>
      </w:r>
      <w:proofErr w:type="spellEnd"/>
      <w:r w:rsidRPr="00F91363">
        <w:rPr>
          <w:rFonts w:ascii="Times New Roman" w:hAnsi="Times New Roman"/>
          <w:sz w:val="28"/>
          <w:szCs w:val="28"/>
        </w:rPr>
        <w:t xml:space="preserve">» работ по обновлению баз данных. </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На сервере районного суда и на 10 автоматизированных рабочих местах судьей, работника аппарата суда установлена и поддерживается в актуальном состоянии подсистема «Право» ГАС «Правосудие». На день составления отчета в базе данных подсистемы размещен</w:t>
      </w:r>
      <w:r w:rsidR="005005F1">
        <w:rPr>
          <w:rFonts w:ascii="Times New Roman" w:hAnsi="Times New Roman"/>
          <w:sz w:val="28"/>
          <w:szCs w:val="28"/>
        </w:rPr>
        <w:t>о</w:t>
      </w:r>
      <w:r w:rsidRPr="00F91363">
        <w:rPr>
          <w:rFonts w:ascii="Times New Roman" w:hAnsi="Times New Roman"/>
          <w:sz w:val="28"/>
          <w:szCs w:val="28"/>
        </w:rPr>
        <w:t xml:space="preserve"> 2111 документ</w:t>
      </w:r>
      <w:r w:rsidR="005005F1">
        <w:rPr>
          <w:rFonts w:ascii="Times New Roman" w:hAnsi="Times New Roman"/>
          <w:sz w:val="28"/>
          <w:szCs w:val="28"/>
        </w:rPr>
        <w:t>ов</w:t>
      </w:r>
      <w:r w:rsidRPr="00F91363">
        <w:rPr>
          <w:rFonts w:ascii="Times New Roman" w:hAnsi="Times New Roman"/>
          <w:sz w:val="28"/>
          <w:szCs w:val="28"/>
        </w:rPr>
        <w:t>. Из них: 2092 документа Судебного департамента при Верховном Суде Российской Федерации; 11 документов Управления Судебного в Алтайском крае; 8 документов районного суда.</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Работа по информационному сопровождению Интернет-сайта районного суда организована и ведется в соответствии с Федеральным законом Российской Федерации от 22.12.2008 № 262-ФЗ «Об обеспечении доступа к информации о деятельности судов в Российской Федерации», «Регламентом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 приказом Судебного департамента при Верховном Суде Российской Федерации от 02.11.2015 № 335) и с утвержденным приказом районного суда от 29.02.2016 № 3-П «Положением о порядке подготовки, предоставления и размещения на официальном сайте информации о деятельности районного суда Немецкого национального района».</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С 04 октября 2024 года по 28 февраля 2025 года работы по информационному сопровождению сайта суда не проводились в связи со сбоем в работе системы ГАС «Правосудие».</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Приказом районного суда (от 29.02.2016 № 3-П) создана редакционная коллегия и утвержден ее состав. Ежемесячно проводились заседания редакционной коллегии, на которых обсуждались вопросы по совершенствованию сайта суда, мониторинги сайтов судов, проведенные УСД (в течение 1 полугодия 2025 года мониторинги не проводились), обсуждалась и утверждалась информация, подлежащая размещению на сайте, а также мероприятия по устранению выявленных недостатков на сайте суда.</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 xml:space="preserve">Согласно проводимых УСД мониторингов Интернет-сайтов районных и городских судов края, в течение 2025 года районным судом не было допущено замечаний. </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Сведения о размещении районным судом текстов судебных актов районного суда в сети Интернет в течение 2025 года, содержатся в приложении № 3 к данному отчету.</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 xml:space="preserve">Работа по деперсонифицированию текстов судебных актов в районном суде организована и ведется в соответствии с требованиями ст. 15 Федерального закона Российской Федерации от 22.12.2008 № 262-ФЗ «Об обеспечении доступа к информации о деятельности судов в Российской Федерации», Положением о порядке подготовки, предоставления и размещения на официальном сайте информации о деятельности районного суда (утв. приказом районного суда от 29.02.2016 № 3-П). Ответственными лицами за данное направление работы назначены помощник председателя </w:t>
      </w:r>
      <w:r w:rsidRPr="00F91363">
        <w:rPr>
          <w:rFonts w:ascii="Times New Roman" w:hAnsi="Times New Roman"/>
          <w:sz w:val="28"/>
          <w:szCs w:val="28"/>
        </w:rPr>
        <w:lastRenderedPageBreak/>
        <w:t>суда и помощник судьи. Копии судебных актов, запрещенных к размещению на сайте, хранятся в соответствующем номенклатурном деле. Возникавшие в течение года проблемные вопросы по эксплуатации подсистемы «Банк судебных решений» ГАС «Правосудие» оперативно решались во взаимодействии с инженерами ИАЦ.</w:t>
      </w:r>
    </w:p>
    <w:p w:rsidR="003E3365" w:rsidRPr="00F91363"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 xml:space="preserve">Жалобы и обращения по вопросам, касающимся обеспечения доступа к информации о деятельности суда, а также внепроцессуальные обращения в 2025 году в адрес районного суда не поступали. </w:t>
      </w:r>
    </w:p>
    <w:p w:rsidR="00B30D2D" w:rsidRDefault="003E3365" w:rsidP="00440959">
      <w:pPr>
        <w:spacing w:after="0" w:line="240" w:lineRule="auto"/>
        <w:ind w:firstLine="709"/>
        <w:jc w:val="both"/>
        <w:rPr>
          <w:rFonts w:ascii="Times New Roman" w:hAnsi="Times New Roman"/>
          <w:sz w:val="28"/>
          <w:szCs w:val="28"/>
        </w:rPr>
      </w:pPr>
      <w:r w:rsidRPr="00F91363">
        <w:rPr>
          <w:rFonts w:ascii="Times New Roman" w:hAnsi="Times New Roman"/>
          <w:sz w:val="28"/>
          <w:szCs w:val="28"/>
        </w:rPr>
        <w:t>В случае поступления в адрес районного суда отзывов и предложений от посетителей сайта суда, они будут незамедлительно рассмотрены, обсуждены на заседаниях редакционной коллегии, после чего будут разработаны и приняты соответствующие меры.</w:t>
      </w:r>
    </w:p>
    <w:p w:rsidR="00C82AF1" w:rsidRDefault="00C82AF1" w:rsidP="00440959">
      <w:pPr>
        <w:spacing w:after="0" w:line="240" w:lineRule="auto"/>
        <w:ind w:firstLine="709"/>
        <w:jc w:val="both"/>
        <w:rPr>
          <w:rFonts w:ascii="Times New Roman" w:hAnsi="Times New Roman"/>
          <w:sz w:val="28"/>
          <w:szCs w:val="28"/>
        </w:rPr>
      </w:pPr>
    </w:p>
    <w:p w:rsidR="003E3365" w:rsidRPr="00F91363" w:rsidRDefault="003E3365" w:rsidP="00ED74B3">
      <w:pPr>
        <w:pStyle w:val="a3"/>
        <w:numPr>
          <w:ilvl w:val="0"/>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Эксплуатация подсистем ГАС «Правосудие»</w:t>
      </w:r>
    </w:p>
    <w:p w:rsidR="003E3365" w:rsidRPr="00F91363" w:rsidRDefault="003E3365" w:rsidP="00ED74B3">
      <w:pPr>
        <w:pStyle w:val="a3"/>
        <w:spacing w:after="0" w:line="264" w:lineRule="auto"/>
        <w:rPr>
          <w:rFonts w:ascii="Times New Roman" w:hAnsi="Times New Roman"/>
          <w:b/>
          <w:sz w:val="28"/>
          <w:szCs w:val="28"/>
        </w:rPr>
      </w:pP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перечнем, утвержденным приказом УСД от 09.08.2013 № 240-П (в ред. от 14.08.2015 № 241-П) «Об организации эксплуатации Государственной автоматизированной системы Российской Федерации «Правосудие» (далее ГАС «Правосудие») в районных (городских) судах Алтайского края», в районном суде установлены и эксплуатируются соответствующие подсистемы ГАС «Правосудие».</w:t>
      </w: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целях совершенствования информационного обеспечения деятельности районного суда и повышения качества эксплуатации ГАС «Правосудие» приказ «Об организации эксплуатации ГАС «Правосудие» в районном суде»</w:t>
      </w:r>
      <w:r w:rsidRPr="00F91363">
        <w:t xml:space="preserve"> </w:t>
      </w:r>
      <w:r w:rsidRPr="00F91363">
        <w:rPr>
          <w:rFonts w:ascii="Times New Roman" w:hAnsi="Times New Roman"/>
          <w:sz w:val="28"/>
          <w:szCs w:val="20"/>
          <w:lang w:eastAsia="ru-RU"/>
        </w:rPr>
        <w:t>поддерживается в актуальном состоянии.</w:t>
      </w: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приказами районного суда от 15.04.2022 № 16-П и от 12.04.2023 № 17-П, утвержден перечень эксплуатируемых в районном суде подсистем ГАС «Правосудие». Перечень содержит 32 подсистемы, в том числе использование комплекса «Видео-конференц-связь», программно-аппаратных комплексов и других технических средств аудио- и аудио-видео-фиксации судебных процессов, модуля «Электронное правосудие», ведомственной и публичной почтовой службы</w:t>
      </w:r>
      <w:r w:rsidRPr="00F91363">
        <w:rPr>
          <w:rFonts w:ascii="Times New Roman" w:hAnsi="Times New Roman"/>
          <w:color w:val="000000"/>
          <w:sz w:val="28"/>
          <w:szCs w:val="28"/>
          <w:lang w:eastAsia="ru-RU"/>
        </w:rPr>
        <w:t>, м</w:t>
      </w:r>
      <w:r w:rsidRPr="00F91363">
        <w:rPr>
          <w:rFonts w:ascii="Times New Roman" w:hAnsi="Times New Roman"/>
          <w:sz w:val="28"/>
          <w:szCs w:val="20"/>
          <w:lang w:eastAsia="ru-RU"/>
        </w:rPr>
        <w:t>одули ДО (Документооборот) СПО ПТК ВИВ по взаимодействию с ФССП России, ФНС России</w:t>
      </w:r>
      <w:r w:rsidRPr="00F91363">
        <w:rPr>
          <w:rFonts w:ascii="Times New Roman" w:hAnsi="Times New Roman"/>
          <w:color w:val="000000"/>
          <w:sz w:val="28"/>
          <w:szCs w:val="28"/>
          <w:lang w:eastAsia="ru-RU"/>
        </w:rPr>
        <w:t xml:space="preserve">, </w:t>
      </w:r>
      <w:proofErr w:type="spellStart"/>
      <w:r w:rsidRPr="00F91363">
        <w:rPr>
          <w:rFonts w:ascii="Times New Roman" w:hAnsi="Times New Roman"/>
          <w:sz w:val="28"/>
          <w:szCs w:val="20"/>
          <w:lang w:eastAsia="ru-RU"/>
        </w:rPr>
        <w:t>Росреестр</w:t>
      </w:r>
      <w:proofErr w:type="spellEnd"/>
      <w:r w:rsidRPr="00F91363">
        <w:rPr>
          <w:rFonts w:ascii="Times New Roman" w:hAnsi="Times New Roman"/>
          <w:color w:val="000000"/>
          <w:sz w:val="28"/>
          <w:szCs w:val="28"/>
          <w:lang w:eastAsia="ru-RU"/>
        </w:rPr>
        <w:t xml:space="preserve"> и </w:t>
      </w:r>
      <w:proofErr w:type="spellStart"/>
      <w:r w:rsidRPr="00F91363">
        <w:rPr>
          <w:rFonts w:ascii="Times New Roman" w:hAnsi="Times New Roman"/>
          <w:sz w:val="28"/>
          <w:szCs w:val="20"/>
          <w:lang w:eastAsia="ru-RU"/>
        </w:rPr>
        <w:t>Роскомнадзор</w:t>
      </w:r>
      <w:proofErr w:type="spellEnd"/>
      <w:r w:rsidRPr="00F91363">
        <w:rPr>
          <w:rFonts w:ascii="Times New Roman" w:hAnsi="Times New Roman"/>
          <w:sz w:val="28"/>
          <w:szCs w:val="20"/>
          <w:lang w:eastAsia="ru-RU"/>
        </w:rPr>
        <w:t>. Данными приказами утверждены перечни распределения ответственности должностных лиц в районном суде за организационное, методическое и информационное обеспечение, а также за организацию эксплуатации подсистем. Также данными приказами утверждены регламенты применения рабочих мест подсистем ГАС «Правосудие».</w:t>
      </w: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автоматизированных рабочих местах (АРМ) судьей и работников аппарата суда установлены соответствующие подсистемы ГАС «Правосудие», которые необходимы им для исполнения своих должностных обязанностей.</w:t>
      </w: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течение 2025 года подсистема ГАС «Правосудие» «Присяжные» не использовалась в связи с тем, что уголовные дела с участием присяжных заседателей в районный суд не поступали. </w:t>
      </w:r>
    </w:p>
    <w:p w:rsidR="003E3365"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На постоянной основе администратором суда совместно с инженерами филиала ФГБУ ИАЦ Судебного департамента в Алтайском крае (далее ИАЦ) осуществлялся контроль над бесперебойной работой серверов, компьютерной </w:t>
      </w:r>
      <w:r w:rsidRPr="00F91363">
        <w:rPr>
          <w:rFonts w:ascii="Times New Roman" w:hAnsi="Times New Roman"/>
          <w:sz w:val="28"/>
          <w:szCs w:val="20"/>
          <w:lang w:eastAsia="ru-RU"/>
        </w:rPr>
        <w:lastRenderedPageBreak/>
        <w:t>и оргтехники, публичной и ведомственной электронной почты, локальной сети и средств связи. По мере необходимости производился ремонт и обслуживание данной техники. Своевременно проводились работы по обновлению общего и специального программного обеспечения (далее – СПО), используемого в суде.</w:t>
      </w:r>
    </w:p>
    <w:p w:rsidR="00B30D2D" w:rsidRPr="00F91363"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По мере поступления обновлений СПО инженер ИАЦ проводит инструктаж работникам суда по использованию подсистем ГАС «Правосудие», доводит до сведения списки изменений, внесенных в подсистемы. </w:t>
      </w:r>
    </w:p>
    <w:p w:rsidR="003E3365" w:rsidRDefault="003E3365" w:rsidP="001E42B0">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Возникавшие в течение года проблемные вопросы по эксплуатации программно-технических средств и подсистем ГАС «Правосудие» оперативно решались во взаимодействии с инженерами ИАЦ и специалистами УСД.</w:t>
      </w:r>
    </w:p>
    <w:p w:rsidR="00B30D2D" w:rsidRPr="00F91363" w:rsidRDefault="00B30D2D" w:rsidP="001E42B0">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4B288F">
      <w:pPr>
        <w:pStyle w:val="a3"/>
        <w:numPr>
          <w:ilvl w:val="0"/>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Кадровые вопросы</w:t>
      </w:r>
    </w:p>
    <w:p w:rsidR="003E3365" w:rsidRPr="00F91363" w:rsidRDefault="003E3365" w:rsidP="009A2651">
      <w:pPr>
        <w:spacing w:after="0" w:line="264" w:lineRule="auto"/>
        <w:jc w:val="both"/>
        <w:rPr>
          <w:rFonts w:ascii="Times New Roman" w:hAnsi="Times New Roman"/>
          <w:b/>
          <w:sz w:val="28"/>
          <w:szCs w:val="28"/>
        </w:rPr>
      </w:pPr>
    </w:p>
    <w:p w:rsidR="003E3365" w:rsidRPr="00F91363" w:rsidRDefault="003E3365" w:rsidP="00C306B5">
      <w:pPr>
        <w:autoSpaceDE w:val="0"/>
        <w:autoSpaceDN w:val="0"/>
        <w:spacing w:after="0" w:line="240" w:lineRule="auto"/>
        <w:ind w:firstLine="720"/>
        <w:jc w:val="both"/>
        <w:rPr>
          <w:rFonts w:ascii="Times New Roman" w:hAnsi="Times New Roman"/>
          <w:sz w:val="28"/>
          <w:szCs w:val="28"/>
        </w:rPr>
      </w:pPr>
      <w:r w:rsidRPr="00F91363">
        <w:rPr>
          <w:rFonts w:ascii="Times New Roman" w:hAnsi="Times New Roman"/>
          <w:sz w:val="28"/>
          <w:szCs w:val="28"/>
        </w:rPr>
        <w:t>В соответствии с приказом районного суда и должностным регламентом на начальника отдела делопроизводства и судопроизводства возложена обязанность по организации государственной службы и кадрового обеспечения в районном суде.</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Мероприятия по организации государственной службы и кадрового обеспечения проводились в соответствии с инструкциями и планами работы суда. Своевременно подготавливались и направлялись в УСД приказы, отчеты и сообщения по кадровой работе в соответствии с «Перечнем отчетов и обязательных сообщений». </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Согласно штанному расписанию районного суда, утвержденному приказом председателя суда от 26.12.2024 № 51-П, штатная численность районного суда составляет 15 работников, из них: судьи – 2 человека; государственные гражданские служащие – 7 человек, обеспечивающий персонал – 6 человек (сторожей – 3; рабочий по комплексному обслуживанию и ремонту здания – 1; уборщик помещений – 1; водитель – 1).</w:t>
      </w:r>
      <w:r w:rsidRPr="00F91363">
        <w:rPr>
          <w:rFonts w:ascii="Times New Roman" w:hAnsi="Times New Roman"/>
          <w:color w:val="FF0000"/>
          <w:sz w:val="28"/>
          <w:szCs w:val="20"/>
          <w:lang w:eastAsia="ru-RU"/>
        </w:rPr>
        <w:t xml:space="preserve"> </w:t>
      </w:r>
      <w:r w:rsidRPr="00F91363">
        <w:rPr>
          <w:rFonts w:ascii="Times New Roman" w:hAnsi="Times New Roman"/>
          <w:sz w:val="28"/>
          <w:szCs w:val="20"/>
          <w:lang w:eastAsia="ru-RU"/>
        </w:rPr>
        <w:t xml:space="preserve">Фактическая численность работников суда по состоянию на 31.12.2025 составляла 14 человек. Имеется вакансия на должность секретаря судебного заседания отдела делопроизводства и судопроизводства. Штатное расписание в течение 2025 года изменялось, в связи с изменением должностных окладов судей, государственных гражданских служащих и персонала по охране и обслуживанию зданий, а также в связи с изменением окладов за классный чин государственных гражданских служащих. </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Для заполнения вакантных должностей, образовавшихся в течение 2025 года, в районном суде проводилась следующая работа. </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На главной странице официального сайта районного суда размещались объявления о наличии вакантных должностей. Работники суда проводили разъяснительные беседы с жителями Немецкого национального района, имеющими соответствующее образование. Районным судом налажено деловое и конструктивное сотрудничество с Центром занятости населения Немецкого национального района и администрацией Гальбштадтского сельсовета. Благодаря рекомендованным центром кандидатурам, районному суду удалось </w:t>
      </w:r>
      <w:r w:rsidRPr="00F91363">
        <w:rPr>
          <w:rFonts w:ascii="Times New Roman" w:hAnsi="Times New Roman"/>
          <w:sz w:val="28"/>
          <w:szCs w:val="20"/>
          <w:lang w:eastAsia="ru-RU"/>
        </w:rPr>
        <w:lastRenderedPageBreak/>
        <w:t xml:space="preserve">в течение 2025 года трудоустроить уборщика помещений, на время отпуска основного работника. </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Приказом районного суда от 11.06.2024 № 38-П утвержден состав Конкурсной комиссии. Работа Конкурсной комиссии в районном суде организована и ведется в соответствии с Федеральным законом Российской Федерации от 27.07.2004 № 79-ФЗ «О государственной гражданской службе Российской Федерации», «Единой методикой проведения аттестации государственных гражданских служащих Российской Федерации» (утв. постановлением Правительства Российской Федерации от 09.09.2020 № 1387), «Положением о работе Конкурсной комиссии по организации и проведению конкурсов на замещение вакантных должностей государственной гражданской службы Российской Федерации в районном суде Немецкого национального района Алтайского края», (утв. приказом районного суда от 01.04.2024 № 26-П), «Методикой проведения конкурса на замещение вакантной должности государственной гражданской службы Российской Федерации и включение в кадровый резерв районного суда Немецкого национального района Алтайского края», (утв. приказом районного суда от 20.07.2024 № 37-П) и др. </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w:t>
      </w:r>
      <w:smartTag w:uri="urn:schemas-microsoft-com:office:smarttags" w:element="metricconverter">
        <w:smartTagPr>
          <w:attr w:name="ProductID" w:val="2025 г"/>
        </w:smartTagPr>
        <w:r w:rsidRPr="00F91363">
          <w:rPr>
            <w:rFonts w:ascii="Times New Roman" w:hAnsi="Times New Roman"/>
            <w:sz w:val="28"/>
            <w:szCs w:val="20"/>
            <w:lang w:eastAsia="ru-RU"/>
          </w:rPr>
          <w:t>2025 г</w:t>
        </w:r>
      </w:smartTag>
      <w:r w:rsidRPr="00F91363">
        <w:rPr>
          <w:rFonts w:ascii="Times New Roman" w:hAnsi="Times New Roman"/>
          <w:sz w:val="28"/>
          <w:szCs w:val="20"/>
          <w:lang w:eastAsia="ru-RU"/>
        </w:rPr>
        <w:t>. заседания Конкурсной комиссии в районом суде не проводились в связи с со ст. 2 ФЗ от 04.11.2022 № 424-ФЗ (ред. От 263.12.2024) «О внесении изменений в ст. 22 и 25.1 ФЗ «О государственной гражданской службе Российской Федерации», согласно которой в 2025 году по решению представителя нанимателя конкурс при назначении на должность государственной гражданской службы Российской Федерации, относящиеся к ведущей и старшей группам должностей государственной гражданской службы Российской Федерации может не проводится.</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2025 году заседания конкурсной комиссии по аттестации государственных гражданских служащих районного суда не проводились в связи минованием надобности.</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течение 2025 года председателем суда и начальником отдела продолжена работа по формированию из числа жителей Немецкого национального района резерва федеральных, мировых судей и резерва на должности государственной гражданской службы в районном суде. Однако, в течение года не представилось возможным сформировать резерв по причине отсутствия желающих либо претенденты не соответствовали квалификационным требованиям.</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районном суде заведены и ведутся все номенклатурные дела по организации государственной гражданской службы и кадрового обеспечения. Трудовые книжки, личные дела работником, карточки формы № Т-2, Т-2ГС, бланки служебных удостоверений и соответствующие номенклатурные дела хранятся в помещении отдела делопроизводства в специальном хранилище – металлический шкаф с врезным замком и опечатывающим устройством. Доступ посторонних лиц к документам по кадровому делопроизводству ограничен.</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Трудовые книжки работником суда ведутся в соответствии с приказом Министерства труда и социальной защиты Российской Федерации от 19.05.2021 № 320н «Об утверждении формы, порядка ведения и хранения трудовых книжек».</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lastRenderedPageBreak/>
        <w:t>В районном суде заведена и ведется «Книга учета движения трудовых книжек и вкладышей к ним», в которую своевременно вносятся соответствующие сведения о работниках суда. Книга пронумерована, прошнурована, скреплена подписью председателя и печатью суда. Уволенные работники получают трудовые книжки в день увольнения и подтверждают получение книжки своей подписью в книге учета.</w:t>
      </w:r>
    </w:p>
    <w:p w:rsidR="003E3365" w:rsidRPr="00F91363" w:rsidRDefault="003E3365" w:rsidP="00C306B5">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Личные дела заведены на всех работников суда, к которым приобщены все необходимые документы. Ежегодно работники суда ознакамливаются со своими личными делами и трудовыми книжками. Оформление личных дел производиться на основании «Положения о персональных данных государственного гражданского служащего Российской Федерации и ведении его личного дела» (утв. Указом Президента РФ от 30.05.2005 № 609).</w:t>
      </w:r>
    </w:p>
    <w:p w:rsidR="003E3365" w:rsidRPr="00F91363" w:rsidRDefault="003E3365" w:rsidP="00C306B5">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 xml:space="preserve">Личные карточки заведены на всех работников суда (формы Т-2, Т-2 ГС (МС)). Начальником отдела своевременно вносятся соответствующие сведения, реквизиты, данные об отпусках, переводах, присвоении классных чинов, прохождении аттестации и повышения квалификации. </w:t>
      </w:r>
    </w:p>
    <w:p w:rsidR="003E3365" w:rsidRPr="00F91363" w:rsidRDefault="003E3365" w:rsidP="00C306B5">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приказом районного суда от 15.04.2022 № 16-П начальник отдела назначен </w:t>
      </w:r>
      <w:r w:rsidRPr="00F91363">
        <w:rPr>
          <w:rFonts w:ascii="Times New Roman" w:hAnsi="Times New Roman"/>
          <w:sz w:val="28"/>
          <w:szCs w:val="28"/>
        </w:rPr>
        <w:t xml:space="preserve">ответственным лицом за внесение информации в базу данных </w:t>
      </w:r>
      <w:r w:rsidRPr="00F91363">
        <w:rPr>
          <w:rFonts w:ascii="Times New Roman" w:hAnsi="Times New Roman"/>
          <w:sz w:val="28"/>
          <w:szCs w:val="20"/>
          <w:lang w:eastAsia="ru-RU"/>
        </w:rPr>
        <w:t>подсистемы «Кадры-П» ГАС «Правосудие».</w:t>
      </w:r>
      <w:r w:rsidRPr="00F91363">
        <w:rPr>
          <w:rFonts w:ascii="Times New Roman" w:hAnsi="Times New Roman"/>
          <w:sz w:val="28"/>
          <w:szCs w:val="28"/>
        </w:rPr>
        <w:t xml:space="preserve"> И</w:t>
      </w:r>
      <w:r w:rsidRPr="00F91363">
        <w:rPr>
          <w:rFonts w:ascii="Times New Roman" w:hAnsi="Times New Roman"/>
          <w:sz w:val="28"/>
          <w:szCs w:val="20"/>
          <w:lang w:eastAsia="ru-RU"/>
        </w:rPr>
        <w:t>нформация обо всех работниках суда в соответствии с их личными делами вносится в подсистему «Кадры-П» своевременно и корректно. Проблемных вопросов по эксплуатации подсистемы в течение года не возникало.</w:t>
      </w:r>
    </w:p>
    <w:p w:rsidR="003E3365" w:rsidRPr="00F91363" w:rsidRDefault="003E3365" w:rsidP="00C306B5">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планами работы суда проведены следующие проверки с составлением актов:</w:t>
      </w:r>
    </w:p>
    <w:p w:rsidR="003E3365" w:rsidRPr="00F91363" w:rsidRDefault="003E3365" w:rsidP="005C1147">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 проверка работы начальника отдела по ведению учета, выдачи служебных удостоверений и соответствия их учетным данным по состоянию на 01 января 2025 года;</w:t>
      </w:r>
    </w:p>
    <w:p w:rsidR="003E3365" w:rsidRPr="00F91363" w:rsidRDefault="003E3365" w:rsidP="005C1147">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 xml:space="preserve">- проверка работы начальника отдела по ведению кадрового делопроизводства. </w:t>
      </w:r>
    </w:p>
    <w:p w:rsidR="003E3365" w:rsidRPr="00F91363" w:rsidRDefault="003E3365" w:rsidP="005C1147">
      <w:pPr>
        <w:autoSpaceDE w:val="0"/>
        <w:autoSpaceDN w:val="0"/>
        <w:spacing w:after="0" w:line="240" w:lineRule="auto"/>
        <w:ind w:firstLine="708"/>
        <w:jc w:val="both"/>
        <w:rPr>
          <w:rFonts w:ascii="Times New Roman" w:hAnsi="Times New Roman"/>
          <w:sz w:val="28"/>
          <w:szCs w:val="20"/>
          <w:lang w:eastAsia="ru-RU"/>
        </w:rPr>
      </w:pPr>
      <w:r w:rsidRPr="00F91363">
        <w:rPr>
          <w:rFonts w:ascii="Times New Roman" w:hAnsi="Times New Roman"/>
          <w:sz w:val="28"/>
          <w:szCs w:val="20"/>
          <w:lang w:eastAsia="ru-RU"/>
        </w:rPr>
        <w:t xml:space="preserve">По результатам проведенных проверок грубых нарушений не выявлено, замечания устранялись в ходе проведения проверок. </w:t>
      </w:r>
    </w:p>
    <w:p w:rsidR="003E3365" w:rsidRPr="00F91363" w:rsidRDefault="003E3365" w:rsidP="00A671F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Информация, поступавшая из УСД о повышении квалификации, стажировках, о принятии участия в семинарах (в том числе посредствам ВКС) постоянно доводится до сведения судей и работников аппарата суда на оперативных совещаниях.</w:t>
      </w:r>
    </w:p>
    <w:p w:rsidR="003E3365" w:rsidRPr="00F91363" w:rsidRDefault="003E3365" w:rsidP="00CE7C4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Для повышения квалификации и уровня знаний судей и работников аппарата суда в районном суде проводилась следующая работа.</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течение 2025 года проводились занятия в соответствии с утвержденными председателем суда полугодовыми тематическими планами занятий-семинаров по профессиональной подготовке и работе по повышению квалификации судей и работников аппарата районного суда. Также по мере необходимости проводились внеплановые дополнительные занятия.</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должностным регламентом помощник председателя суда осуществляет организацию и отвечает за подготовку занятий по повышению квалификации. С начала года было проведено 37 занятий, на которых было изучено 37 тем. Изучались наиболее актуальные темы: </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 изменения в законодательстве; </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lastRenderedPageBreak/>
        <w:t>- апелляционная и кассационная судебная практика;</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 судебное делопроизводство и статистика; </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 темы, касающиеся служебной деятельности работников аппарата суда; </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темы, касающиеся противодействия коррупции и методических рекомендаций по заполнению справок о доходах;</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дополнительные темы, рекомендованные АКС и  УСД.</w:t>
      </w:r>
    </w:p>
    <w:p w:rsidR="003E3365" w:rsidRPr="00F91363" w:rsidRDefault="003E3365" w:rsidP="004C31B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рекомендациями АКС и УСД подготовлен и утвержден председателя суда тематический план занятий-семинаров по профессиональной подготовке судей и работников аппарата районного суда на 1 полугодие 2026 года. </w:t>
      </w:r>
    </w:p>
    <w:p w:rsidR="003E3365" w:rsidRPr="00F91363" w:rsidRDefault="003E3365" w:rsidP="0013314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приказами УСД в течение 2025 года в районном суде было организовано обучение по повышению квалификации и прохождение стажировок судей и государственных гражданских служащих.</w:t>
      </w:r>
    </w:p>
    <w:p w:rsidR="003E3365" w:rsidRPr="00F91363" w:rsidRDefault="003E3365" w:rsidP="00FD0253">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Председатель суда и секретарь суда прошли обучение в электронной форме с применением дистанционных образовательных технологий на образовательном портале факультетов повышения квалификации ФГБОУВО «Российский государственный университет правосудия им. В.М. Лебедева» по следующим программам:</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с 13 по 17 октября 2025 года председатель суда Безуглов В.В. по программе: «Организационно-правовые вопросы служебной деятельности председателей районных судов, заместителей председателей»;</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с 20 по 24 октября 2025 года секретарь суда Патрина Н.В. по программе: «Роль секретарей судебных заседаний и секретарей судов в организационном обеспечении деятельности судов общей юрисдикции, повышении качества и оперативности судопроизводства».</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С 21 по 25 июля 2025 года судья Мишина Н.Л. прошла стажировку в Алтайском краевом суде в судебной коллегии по гражданским дела.</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период с 01 июня по 01 ноября 2025 года в целях профессионального развития судья и государственные гражданские служащие районного суда прошли обучение по ознакомительным курсам с применением дистанционных образовательных технологий на образовательном портале ФГБОУВО «Российский государственный университет правосудия им. В.М. Лебедева» и получили соответствующие сертификаты по следующим программам:</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судья Мишина Н.Л.</w:t>
      </w:r>
      <w:r w:rsidRPr="00F91363">
        <w:t xml:space="preserve"> </w:t>
      </w:r>
      <w:r w:rsidRPr="00F91363">
        <w:rPr>
          <w:rFonts w:ascii="Times New Roman" w:hAnsi="Times New Roman"/>
          <w:sz w:val="28"/>
          <w:szCs w:val="20"/>
          <w:lang w:eastAsia="ru-RU"/>
        </w:rPr>
        <w:t>по программам: «Психологические аспекты профессиональной деформации и возможные пути ее преодоления», «Психологические аспекты судебной деятельности»;</w:t>
      </w:r>
    </w:p>
    <w:p w:rsidR="003E3365" w:rsidRPr="00F91363" w:rsidRDefault="003E3365" w:rsidP="005F585B">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начальник отдела делопроизводства и судопроизводства Карнаух Н.Г.</w:t>
      </w:r>
      <w:r w:rsidRPr="00F91363">
        <w:t xml:space="preserve"> </w:t>
      </w:r>
      <w:r w:rsidRPr="00F91363">
        <w:rPr>
          <w:rFonts w:ascii="Times New Roman" w:hAnsi="Times New Roman"/>
          <w:sz w:val="28"/>
          <w:szCs w:val="20"/>
          <w:lang w:eastAsia="ru-RU"/>
        </w:rPr>
        <w:t>по программам:</w:t>
      </w:r>
      <w:r w:rsidRPr="00F91363">
        <w:t xml:space="preserve"> </w:t>
      </w:r>
      <w:r w:rsidRPr="00F91363">
        <w:rPr>
          <w:rFonts w:ascii="Times New Roman" w:hAnsi="Times New Roman"/>
          <w:sz w:val="28"/>
          <w:szCs w:val="20"/>
          <w:lang w:eastAsia="ru-RU"/>
        </w:rPr>
        <w:t>«Основы профайлинга сотрудников кадровых подразделений», «Основы защиты персональных данных в судах»,</w:t>
      </w:r>
      <w:r w:rsidRPr="00F91363">
        <w:t xml:space="preserve"> </w:t>
      </w:r>
      <w:r w:rsidRPr="00F91363">
        <w:rPr>
          <w:rFonts w:ascii="Times New Roman" w:hAnsi="Times New Roman"/>
          <w:sz w:val="28"/>
          <w:szCs w:val="20"/>
          <w:lang w:eastAsia="ru-RU"/>
        </w:rPr>
        <w:t>«Противодействие коррупции в профессиональной деятельности»;</w:t>
      </w:r>
    </w:p>
    <w:p w:rsidR="003E3365" w:rsidRPr="00F91363" w:rsidRDefault="003E3365" w:rsidP="00714C2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помощник председателя суда Борисеевич Н.Р.</w:t>
      </w:r>
      <w:r w:rsidRPr="00F91363">
        <w:t xml:space="preserve"> </w:t>
      </w:r>
      <w:r w:rsidRPr="00F91363">
        <w:rPr>
          <w:rFonts w:ascii="Times New Roman" w:hAnsi="Times New Roman"/>
          <w:sz w:val="28"/>
          <w:szCs w:val="20"/>
          <w:lang w:eastAsia="ru-RU"/>
        </w:rPr>
        <w:t>по программам:</w:t>
      </w:r>
      <w:r w:rsidRPr="00F91363">
        <w:t xml:space="preserve"> </w:t>
      </w:r>
      <w:r w:rsidRPr="00F91363">
        <w:rPr>
          <w:rFonts w:ascii="Times New Roman" w:hAnsi="Times New Roman"/>
          <w:sz w:val="28"/>
          <w:szCs w:val="20"/>
          <w:lang w:eastAsia="ru-RU"/>
        </w:rPr>
        <w:t>«Особенности применения мер пресечения, связанных с ограничением свободы», «Процессуальный порядок рассмотрения уголовных дел в суде первой инстанции»,</w:t>
      </w:r>
      <w:r w:rsidRPr="00F91363">
        <w:t xml:space="preserve"> </w:t>
      </w:r>
      <w:r w:rsidRPr="00F91363">
        <w:rPr>
          <w:rFonts w:ascii="Times New Roman" w:hAnsi="Times New Roman"/>
          <w:sz w:val="28"/>
          <w:szCs w:val="20"/>
          <w:lang w:eastAsia="ru-RU"/>
        </w:rPr>
        <w:t>«Техника и культура написания судебных актов», «Технологии примирения в судебном процессе»;</w:t>
      </w:r>
    </w:p>
    <w:p w:rsidR="003E3365" w:rsidRPr="00F91363" w:rsidRDefault="003E3365" w:rsidP="00714C2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 помощник </w:t>
      </w:r>
      <w:r w:rsidR="00FF4610">
        <w:rPr>
          <w:rFonts w:ascii="Times New Roman" w:hAnsi="Times New Roman"/>
          <w:sz w:val="28"/>
          <w:szCs w:val="20"/>
          <w:lang w:eastAsia="ru-RU"/>
        </w:rPr>
        <w:t xml:space="preserve"> судьи   Довжик О.А. </w:t>
      </w:r>
      <w:r w:rsidRPr="00F91363">
        <w:t xml:space="preserve"> </w:t>
      </w:r>
      <w:r w:rsidR="00FF4610">
        <w:t xml:space="preserve">  </w:t>
      </w:r>
      <w:r w:rsidRPr="00F91363">
        <w:rPr>
          <w:rFonts w:ascii="Times New Roman" w:hAnsi="Times New Roman"/>
          <w:sz w:val="28"/>
          <w:szCs w:val="20"/>
          <w:lang w:eastAsia="ru-RU"/>
        </w:rPr>
        <w:t xml:space="preserve">по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программам: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«Рассмотрение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дел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об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административных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правонарушениях.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t xml:space="preserve">Особенности </w:t>
      </w:r>
      <w:r w:rsidR="00FF4610">
        <w:rPr>
          <w:rFonts w:ascii="Times New Roman" w:hAnsi="Times New Roman"/>
          <w:sz w:val="28"/>
          <w:szCs w:val="20"/>
          <w:lang w:eastAsia="ru-RU"/>
        </w:rPr>
        <w:t xml:space="preserve">  </w:t>
      </w:r>
      <w:r w:rsidRPr="00F91363">
        <w:rPr>
          <w:rFonts w:ascii="Times New Roman" w:hAnsi="Times New Roman"/>
          <w:sz w:val="28"/>
          <w:szCs w:val="20"/>
          <w:lang w:eastAsia="ru-RU"/>
        </w:rPr>
        <w:lastRenderedPageBreak/>
        <w:t>назначения административных наказаний»,</w:t>
      </w:r>
      <w:r w:rsidRPr="00F91363">
        <w:t xml:space="preserve"> </w:t>
      </w:r>
      <w:r w:rsidRPr="00F91363">
        <w:rPr>
          <w:rFonts w:ascii="Times New Roman" w:hAnsi="Times New Roman"/>
          <w:sz w:val="28"/>
          <w:szCs w:val="20"/>
          <w:lang w:eastAsia="ru-RU"/>
        </w:rPr>
        <w:t>«Споры о взыскании задолженности по оплате поставленного ресурса»,</w:t>
      </w:r>
      <w:r w:rsidRPr="00F91363">
        <w:t xml:space="preserve"> </w:t>
      </w:r>
      <w:r w:rsidRPr="00F91363">
        <w:rPr>
          <w:rFonts w:ascii="Times New Roman" w:hAnsi="Times New Roman"/>
          <w:sz w:val="28"/>
          <w:szCs w:val="20"/>
          <w:lang w:eastAsia="ru-RU"/>
        </w:rPr>
        <w:t>«Особенности назначения административных наказаний», «Этика делового общения в деятельности работников аппарата судов»;</w:t>
      </w:r>
    </w:p>
    <w:p w:rsidR="003E3365" w:rsidRPr="00F91363" w:rsidRDefault="003E3365" w:rsidP="00F038D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секретарь судебного заседания Вилл И.А.</w:t>
      </w:r>
      <w:r w:rsidRPr="00F91363">
        <w:t xml:space="preserve"> </w:t>
      </w:r>
      <w:r w:rsidRPr="00F91363">
        <w:rPr>
          <w:rFonts w:ascii="Times New Roman" w:hAnsi="Times New Roman"/>
          <w:sz w:val="28"/>
          <w:szCs w:val="20"/>
          <w:lang w:eastAsia="ru-RU"/>
        </w:rPr>
        <w:t>по программам: «Процессуальный порядок рассмотрения уголовных дел в суде первой инстанции»,</w:t>
      </w:r>
      <w:r w:rsidRPr="00F91363">
        <w:t xml:space="preserve"> </w:t>
      </w:r>
      <w:r w:rsidRPr="00F91363">
        <w:rPr>
          <w:rFonts w:ascii="Times New Roman" w:hAnsi="Times New Roman"/>
          <w:sz w:val="28"/>
          <w:szCs w:val="20"/>
          <w:lang w:eastAsia="ru-RU"/>
        </w:rPr>
        <w:t>«Особенности рассмотрения дел по спорам, вытекающим из ОСАГО и КАСКО»,</w:t>
      </w:r>
      <w:r w:rsidRPr="00F91363">
        <w:t xml:space="preserve"> </w:t>
      </w:r>
      <w:r w:rsidRPr="00F91363">
        <w:rPr>
          <w:rFonts w:ascii="Times New Roman" w:hAnsi="Times New Roman"/>
          <w:sz w:val="28"/>
          <w:szCs w:val="20"/>
          <w:lang w:eastAsia="ru-RU"/>
        </w:rPr>
        <w:t>«Рассмотрение дел об административных правонарушениях. Особенности назначения административных наказаний», «Использование судами общей юрисдикции правовых позиций Конституционного суда Российской Федерации»;</w:t>
      </w:r>
    </w:p>
    <w:p w:rsidR="00C82AF1" w:rsidRPr="00F91363" w:rsidRDefault="003E3365" w:rsidP="00F038DF">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старший специалист 1 разряда Глейх Н.К. по программе: «Юридические лица ка субъекты гражданско-правовых отношений: общая характеристика».</w:t>
      </w:r>
    </w:p>
    <w:p w:rsidR="00C82AF1" w:rsidRPr="00F91363" w:rsidRDefault="00C82AF1" w:rsidP="009A2651">
      <w:pPr>
        <w:pStyle w:val="a3"/>
        <w:spacing w:after="0" w:line="264" w:lineRule="auto"/>
        <w:rPr>
          <w:rFonts w:ascii="Times New Roman" w:hAnsi="Times New Roman"/>
          <w:b/>
          <w:sz w:val="28"/>
          <w:szCs w:val="28"/>
        </w:rPr>
      </w:pPr>
    </w:p>
    <w:p w:rsidR="003E3365" w:rsidRPr="00F91363" w:rsidRDefault="003E3365" w:rsidP="00305D52">
      <w:pPr>
        <w:pStyle w:val="a3"/>
        <w:numPr>
          <w:ilvl w:val="0"/>
          <w:numId w:val="7"/>
        </w:numPr>
        <w:spacing w:after="0" w:line="264" w:lineRule="auto"/>
        <w:jc w:val="center"/>
        <w:rPr>
          <w:rFonts w:ascii="Times New Roman" w:hAnsi="Times New Roman"/>
          <w:b/>
          <w:sz w:val="28"/>
          <w:szCs w:val="28"/>
        </w:rPr>
      </w:pPr>
      <w:r w:rsidRPr="00F91363">
        <w:rPr>
          <w:rFonts w:ascii="Times New Roman" w:hAnsi="Times New Roman"/>
          <w:b/>
          <w:sz w:val="28"/>
          <w:szCs w:val="28"/>
        </w:rPr>
        <w:t>Иные вопросы обеспечения деятельности суда</w:t>
      </w:r>
    </w:p>
    <w:p w:rsidR="003E3365" w:rsidRPr="00F91363" w:rsidRDefault="003E3365" w:rsidP="004B288F">
      <w:pPr>
        <w:pStyle w:val="a3"/>
        <w:spacing w:after="0" w:line="264" w:lineRule="auto"/>
        <w:ind w:left="0"/>
        <w:jc w:val="both"/>
        <w:rPr>
          <w:rFonts w:ascii="Times New Roman" w:hAnsi="Times New Roman"/>
          <w:sz w:val="28"/>
          <w:szCs w:val="28"/>
        </w:rPr>
      </w:pP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Работа по материально-техническому обеспечению районного суда проводилась в соответствии с требованиями действующих нормативных правовых актов и полугодовых планов работы администратора суда, согласованных с председателем суда и утвержденных начальником УСД.</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По мере необходимости и в пределах выделенных денежных средств осуществлялось обеспечение суда канцелярскими и хозяйственными товарами, бумагой, расходными материалами для оргтехники, бланковой продукцией и другими материально-техническими средствами. Своевременно подготавливались и направлялись в УСД заявки и отчеты по материально-техническим обеспечению. </w:t>
      </w:r>
    </w:p>
    <w:p w:rsidR="003E3365" w:rsidRPr="00F91363" w:rsidRDefault="003E3365" w:rsidP="00FD6621">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На сегодняшний день районный суд нуждается в приобретении мини-контейнера для дизель-генераторной установки АД-16 (источник резервного электроснабжения). Данная потребность обусловлена тем, что в здании суда и на прилегающей к зданию территории отсутствует соответствующее помещение для установки дизель-генераторной станции.</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Учет основных средств, материальных запасов и иных товарно-материальных ценностей в суде ведется начальником отдела. Своевременно подготавливались и направлялись в УСД документы на списание основных средств и материальных запасов. В течение года нецелевое использование бюджетных средств не допускалось.</w:t>
      </w:r>
    </w:p>
    <w:p w:rsidR="003E3365" w:rsidRPr="00F91363" w:rsidRDefault="003E3365" w:rsidP="005D5904">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Осуществлялся постоянный контроль за бесперебойной работой автотранспорта районного суда.</w:t>
      </w:r>
      <w:r w:rsidRPr="00F91363">
        <w:t xml:space="preserve"> </w:t>
      </w:r>
      <w:r w:rsidRPr="00F91363">
        <w:rPr>
          <w:rFonts w:ascii="Times New Roman" w:hAnsi="Times New Roman"/>
          <w:sz w:val="28"/>
          <w:szCs w:val="20"/>
          <w:lang w:eastAsia="ru-RU"/>
        </w:rPr>
        <w:t>Ежемесячно подготавливается и направляется в УСД отчет о работе автотранспорта. В соответствии с контрактом, заключенным УСД, проведено техническое обслуживание автомобиля на СТО в г. Барнаул. Сбои в работе автотранспорта в течение года не допускались.</w:t>
      </w:r>
    </w:p>
    <w:p w:rsidR="003E3365" w:rsidRPr="00F91363" w:rsidRDefault="003E3365" w:rsidP="005D5904">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Проведена работа по заключению контракта на 2026 год на оказание услуг по предрейсовому медицинскому осмотру водителя служебного автомобиля.</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В соответствии с требованиями действующих нормативных правовых актов и полугодовых планов работы администратора суда, в течение года </w:t>
      </w:r>
      <w:r w:rsidRPr="00F91363">
        <w:rPr>
          <w:rFonts w:ascii="Times New Roman" w:hAnsi="Times New Roman"/>
          <w:sz w:val="28"/>
          <w:szCs w:val="20"/>
          <w:lang w:eastAsia="ru-RU"/>
        </w:rPr>
        <w:lastRenderedPageBreak/>
        <w:t xml:space="preserve">проводились своевременные мероприятия по поддержанию надлежащего технического и санитарно-гигиенического состояния здания суда и прилегающей территории. В апреле и октябре работниками суда проведен ряд соответствующих мероприятий по подготовке здания к весенне-летнему и осенне-зимнему периодам. </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С мая по сентябрь 2025 года, в соответствии с утвержденным председателем суда планом, проведены работы по подготовке здания (сооружений) суда к эксплуатации в осенне-зимний период на 2025-2026 годов. </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Администратор суда постоянно контролировал соблюдение правил и норм эксплуатации здания суда. Нарушений в течение 2025 года не допускалось.</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соответствии с приказом УСД проведен общий осмотр здания суда. Подготовлен и направлен в УСД акт технического состояния здания, в котором отражены характеристики элементов здания, краткое описание дефекта (разрушения) элементов здания, виды работ по элементам (конструкциям), требующим ремонта.</w:t>
      </w:r>
    </w:p>
    <w:p w:rsidR="003E3365" w:rsidRPr="00F91363" w:rsidRDefault="003E3365" w:rsidP="00A42648">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связи с имеющимся объемно-планировочным решением здания суда, не представляется возможным оборудовать отдельное помещение на 1 этаже для приемной суда, группу помещений для лиц, содержащихся под стражей и конвоя, отдельное помещение для хранения вещественных доказательств</w:t>
      </w:r>
      <w:r w:rsidRPr="00F91363">
        <w:t xml:space="preserve"> </w:t>
      </w:r>
      <w:r w:rsidRPr="00F91363">
        <w:rPr>
          <w:rFonts w:ascii="Times New Roman" w:hAnsi="Times New Roman"/>
          <w:sz w:val="28"/>
          <w:szCs w:val="20"/>
          <w:lang w:eastAsia="ru-RU"/>
        </w:rPr>
        <w:t>отдельное помещение для приема и временного хранения документов. Для решения данных проблемных вопросах в здания суда требуется провести капитальный ремонт с соответствующей перепланировкой помещений.</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начале 2025 года проведена работа по заключению контрактов на оказание услуг по холодному водоснабжению здания суда и по теплоснабжению гаражного бокса.</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В течение года осуществлялся постоянный контроль за поставкой, потреблением и учетом энергоресурсов и водоснабжения. Ежемесячно проверялись и направлялись в УСД платежные документы на оплату коммунальных услуг. Администратором суда ежемесячно подготавливает и направляет в УСД отчет о фактических расходах топливно-энергетических ресурсов и холодной воды.</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Постоянно проводилось обследование здания суда на предмет пожарной безопасности и технической укрепленности помещений суда. Осуществлялись ежедневные проверки работы систем безопасности, установленных в здании суда. Также администратором велся постоянный контроль за несением службы по охране здания суда в рабочее время судебными приставами по ОУПДС, в нерабочее время работниками сторожевой охраны. Нарушений в отчетный период не допускалось. Подготовлены и направлены в УСД сведения о состоянии охраны и технической защите здания суда. </w:t>
      </w:r>
    </w:p>
    <w:p w:rsidR="003E3365" w:rsidRPr="00F91363" w:rsidRDefault="003E3365" w:rsidP="006351CD">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16 апреля 2025 года администратором суда проведено занятие  с  судьями и работниками аппарата суда по изучению инструкций, предписывающих обеспечение пожарной безопасности в суде и порядок действий работников суда и судебных приставов по ОУПДС при чрезвычайных ситуациях, инструкции по охране труда и технике безопасности. Также 16 апреля и 15 октября 2025 года проведены </w:t>
      </w:r>
      <w:r w:rsidRPr="00F91363">
        <w:rPr>
          <w:rFonts w:ascii="Times New Roman" w:hAnsi="Times New Roman"/>
          <w:sz w:val="28"/>
          <w:szCs w:val="20"/>
          <w:lang w:eastAsia="ru-RU"/>
        </w:rPr>
        <w:lastRenderedPageBreak/>
        <w:t>практические тренировки по теме: «Действия при эвакуации в условиях возникновения чрезвычайных ситуаций (в том числе пожар) или угрозы их возникновения».</w:t>
      </w:r>
    </w:p>
    <w:p w:rsidR="003E3365" w:rsidRPr="00F91363" w:rsidRDefault="003E3365" w:rsidP="00045F69">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18 апреля 2025 года в здании районного суда отделением судебных приставов г. Славгорода, Бурлинского и Немецкого национального районов совместно с сотрудниками отделения полиции по Немецкому</w:t>
      </w:r>
      <w:r w:rsidRPr="00F91363">
        <w:t xml:space="preserve"> </w:t>
      </w:r>
      <w:r w:rsidRPr="00F91363">
        <w:rPr>
          <w:rFonts w:ascii="Times New Roman" w:hAnsi="Times New Roman"/>
          <w:sz w:val="28"/>
          <w:szCs w:val="20"/>
          <w:lang w:eastAsia="ru-RU"/>
        </w:rPr>
        <w:t>национальному району МО МВД России «Славгородский» и сотрудниками пожаро-спасательной части 77 ПСЧ ГУ МЧС России по Алтайскому краю проведена совместная тренировка по теме: «Действия совместно с сотрудниками ОВД, осуществляющими конвоирование, при попытке побега из-под стражи и попытке насильственного освобождения лиц, содержащихся под стражей».</w:t>
      </w:r>
    </w:p>
    <w:p w:rsidR="00C82AF1" w:rsidRPr="00F91363" w:rsidRDefault="00C82AF1" w:rsidP="006351CD">
      <w:pPr>
        <w:autoSpaceDE w:val="0"/>
        <w:autoSpaceDN w:val="0"/>
        <w:spacing w:after="0" w:line="240" w:lineRule="auto"/>
        <w:ind w:firstLine="720"/>
        <w:jc w:val="center"/>
        <w:rPr>
          <w:rFonts w:ascii="Times New Roman" w:hAnsi="Times New Roman"/>
          <w:b/>
          <w:sz w:val="28"/>
          <w:szCs w:val="20"/>
          <w:lang w:eastAsia="ru-RU"/>
        </w:rPr>
      </w:pPr>
    </w:p>
    <w:p w:rsidR="003E3365" w:rsidRPr="00F91363" w:rsidRDefault="003E3365" w:rsidP="006351CD">
      <w:pPr>
        <w:autoSpaceDE w:val="0"/>
        <w:autoSpaceDN w:val="0"/>
        <w:spacing w:after="0" w:line="240" w:lineRule="auto"/>
        <w:ind w:firstLine="720"/>
        <w:jc w:val="center"/>
        <w:rPr>
          <w:rFonts w:ascii="Times New Roman" w:hAnsi="Times New Roman"/>
          <w:b/>
          <w:sz w:val="28"/>
          <w:szCs w:val="20"/>
          <w:lang w:eastAsia="ru-RU"/>
        </w:rPr>
      </w:pPr>
      <w:r w:rsidRPr="00F91363">
        <w:rPr>
          <w:rFonts w:ascii="Times New Roman" w:hAnsi="Times New Roman"/>
          <w:b/>
          <w:sz w:val="28"/>
          <w:szCs w:val="20"/>
          <w:lang w:eastAsia="ru-RU"/>
        </w:rPr>
        <w:t>Заключение</w:t>
      </w:r>
    </w:p>
    <w:p w:rsidR="003E3365" w:rsidRPr="00F91363" w:rsidRDefault="003E3365" w:rsidP="006351CD">
      <w:pPr>
        <w:autoSpaceDE w:val="0"/>
        <w:autoSpaceDN w:val="0"/>
        <w:spacing w:after="0" w:line="240" w:lineRule="auto"/>
        <w:ind w:firstLine="720"/>
        <w:jc w:val="center"/>
        <w:rPr>
          <w:rFonts w:ascii="Times New Roman" w:hAnsi="Times New Roman"/>
          <w:b/>
          <w:sz w:val="28"/>
          <w:szCs w:val="20"/>
          <w:lang w:eastAsia="ru-RU"/>
        </w:rPr>
      </w:pPr>
    </w:p>
    <w:p w:rsidR="003E3365" w:rsidRPr="00F91363" w:rsidRDefault="003E3365" w:rsidP="005D1DE9">
      <w:pPr>
        <w:autoSpaceDE w:val="0"/>
        <w:autoSpaceDN w:val="0"/>
        <w:spacing w:after="0" w:line="240" w:lineRule="auto"/>
        <w:ind w:firstLine="720"/>
        <w:jc w:val="both"/>
        <w:rPr>
          <w:rFonts w:ascii="Times New Roman" w:hAnsi="Times New Roman"/>
          <w:sz w:val="28"/>
          <w:szCs w:val="20"/>
          <w:lang w:eastAsia="ru-RU"/>
        </w:rPr>
      </w:pPr>
      <w:r w:rsidRPr="00F91363">
        <w:rPr>
          <w:rFonts w:ascii="Times New Roman" w:hAnsi="Times New Roman"/>
          <w:sz w:val="28"/>
          <w:szCs w:val="20"/>
          <w:lang w:eastAsia="ru-RU"/>
        </w:rPr>
        <w:t xml:space="preserve">Мероприятия планов работы суда на 1 и 2 полугодия 2025 года  выполнены в полном объеме. Данный отчет о результатах деятельности районного суда Немецкого национального района Алтайского края отражает деятельность суда по всем направлениям, служит достоверным источником аналитических сведений, является основой для осуществления рационального планирования мероприятий на следующий отчетный период и обеспечивает повышение эффективности деятельности суда.  </w:t>
      </w:r>
    </w:p>
    <w:p w:rsidR="00C82AF1" w:rsidRPr="00F91363" w:rsidRDefault="00C82AF1" w:rsidP="00740DE8">
      <w:pPr>
        <w:autoSpaceDE w:val="0"/>
        <w:autoSpaceDN w:val="0"/>
        <w:spacing w:after="0" w:line="240" w:lineRule="auto"/>
        <w:ind w:firstLine="708"/>
        <w:jc w:val="both"/>
        <w:rPr>
          <w:rFonts w:ascii="Times New Roman" w:hAnsi="Times New Roman"/>
          <w:sz w:val="28"/>
          <w:szCs w:val="20"/>
          <w:lang w:eastAsia="ru-RU"/>
        </w:rPr>
      </w:pPr>
    </w:p>
    <w:p w:rsidR="003E3365" w:rsidRDefault="003E3365" w:rsidP="005D1DE9">
      <w:pPr>
        <w:autoSpaceDE w:val="0"/>
        <w:autoSpaceDN w:val="0"/>
        <w:spacing w:after="0" w:line="240" w:lineRule="auto"/>
        <w:jc w:val="both"/>
        <w:rPr>
          <w:rFonts w:ascii="Times New Roman" w:hAnsi="Times New Roman"/>
          <w:sz w:val="28"/>
          <w:szCs w:val="20"/>
          <w:lang w:eastAsia="ru-RU"/>
        </w:rPr>
      </w:pPr>
    </w:p>
    <w:p w:rsidR="000B6186" w:rsidRPr="00F91363" w:rsidRDefault="000B6186" w:rsidP="005D1DE9">
      <w:pPr>
        <w:autoSpaceDE w:val="0"/>
        <w:autoSpaceDN w:val="0"/>
        <w:spacing w:after="0" w:line="240" w:lineRule="auto"/>
        <w:jc w:val="both"/>
        <w:rPr>
          <w:rFonts w:ascii="Times New Roman" w:hAnsi="Times New Roman"/>
          <w:sz w:val="28"/>
          <w:szCs w:val="20"/>
          <w:lang w:eastAsia="ru-RU"/>
        </w:rPr>
      </w:pP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r w:rsidRPr="00F91363">
        <w:rPr>
          <w:rFonts w:ascii="Times New Roman" w:hAnsi="Times New Roman"/>
          <w:sz w:val="28"/>
          <w:szCs w:val="20"/>
          <w:lang w:eastAsia="ru-RU"/>
        </w:rPr>
        <w:t xml:space="preserve">Начальник отдела делопроизводства </w:t>
      </w: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r w:rsidRPr="00F91363">
        <w:rPr>
          <w:rFonts w:ascii="Times New Roman" w:hAnsi="Times New Roman"/>
          <w:sz w:val="28"/>
          <w:szCs w:val="20"/>
          <w:lang w:eastAsia="ru-RU"/>
        </w:rPr>
        <w:t xml:space="preserve">и судопроизводства </w:t>
      </w:r>
      <w:r w:rsidRPr="00F91363">
        <w:rPr>
          <w:rFonts w:ascii="Times New Roman" w:hAnsi="Times New Roman"/>
          <w:sz w:val="28"/>
          <w:szCs w:val="20"/>
          <w:lang w:eastAsia="ru-RU"/>
        </w:rPr>
        <w:tab/>
      </w:r>
      <w:r w:rsidRPr="00F91363">
        <w:rPr>
          <w:rFonts w:ascii="Times New Roman" w:hAnsi="Times New Roman"/>
          <w:sz w:val="28"/>
          <w:szCs w:val="20"/>
          <w:lang w:eastAsia="ru-RU"/>
        </w:rPr>
        <w:tab/>
      </w:r>
      <w:r w:rsidRPr="00F91363">
        <w:rPr>
          <w:rFonts w:ascii="Times New Roman" w:hAnsi="Times New Roman"/>
          <w:sz w:val="28"/>
          <w:szCs w:val="20"/>
          <w:lang w:eastAsia="ru-RU"/>
        </w:rPr>
        <w:tab/>
      </w:r>
      <w:r w:rsidRPr="00F91363">
        <w:rPr>
          <w:rFonts w:ascii="Times New Roman" w:hAnsi="Times New Roman"/>
          <w:sz w:val="28"/>
          <w:szCs w:val="20"/>
          <w:lang w:eastAsia="ru-RU"/>
        </w:rPr>
        <w:tab/>
      </w:r>
      <w:r w:rsidR="00080C3F">
        <w:rPr>
          <w:rFonts w:ascii="Times New Roman" w:hAnsi="Times New Roman"/>
          <w:sz w:val="24"/>
          <w:szCs w:val="24"/>
          <w:lang w:eastAsia="ru-RU"/>
        </w:rPr>
        <w:t>(документ подписан)</w:t>
      </w:r>
      <w:r w:rsidRPr="00F91363">
        <w:rPr>
          <w:rFonts w:ascii="Times New Roman" w:hAnsi="Times New Roman"/>
          <w:sz w:val="28"/>
          <w:szCs w:val="20"/>
          <w:lang w:eastAsia="ru-RU"/>
        </w:rPr>
        <w:t xml:space="preserve">     Н.В. Карнаух</w:t>
      </w: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r w:rsidRPr="00F91363">
        <w:rPr>
          <w:rFonts w:ascii="Times New Roman" w:hAnsi="Times New Roman"/>
          <w:sz w:val="28"/>
          <w:szCs w:val="20"/>
          <w:lang w:eastAsia="ru-RU"/>
        </w:rPr>
        <w:t xml:space="preserve">Помощник председателя суда               </w:t>
      </w:r>
      <w:r w:rsidRPr="00F91363">
        <w:rPr>
          <w:rFonts w:ascii="Times New Roman" w:hAnsi="Times New Roman"/>
          <w:sz w:val="24"/>
          <w:szCs w:val="24"/>
          <w:lang w:eastAsia="ru-RU"/>
        </w:rPr>
        <w:tab/>
      </w:r>
      <w:r w:rsidR="00080C3F" w:rsidRPr="00080C3F">
        <w:rPr>
          <w:rFonts w:ascii="Times New Roman" w:hAnsi="Times New Roman"/>
          <w:sz w:val="24"/>
          <w:szCs w:val="24"/>
          <w:lang w:eastAsia="ru-RU"/>
        </w:rPr>
        <w:t xml:space="preserve">(документ подписан) </w:t>
      </w:r>
      <w:r w:rsidRPr="00F91363">
        <w:rPr>
          <w:rFonts w:ascii="Times New Roman" w:hAnsi="Times New Roman"/>
          <w:sz w:val="28"/>
          <w:szCs w:val="20"/>
          <w:lang w:eastAsia="ru-RU"/>
        </w:rPr>
        <w:t xml:space="preserve">    Н.Р. Борисеевич </w:t>
      </w: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r w:rsidRPr="00F91363">
        <w:rPr>
          <w:rFonts w:ascii="Times New Roman" w:hAnsi="Times New Roman"/>
          <w:sz w:val="28"/>
          <w:szCs w:val="20"/>
          <w:lang w:eastAsia="ru-RU"/>
        </w:rPr>
        <w:t xml:space="preserve">Администратор суда                               </w:t>
      </w:r>
      <w:r w:rsidRPr="00F91363">
        <w:rPr>
          <w:rFonts w:ascii="Times New Roman" w:hAnsi="Times New Roman"/>
          <w:sz w:val="24"/>
          <w:szCs w:val="24"/>
          <w:lang w:eastAsia="ru-RU"/>
        </w:rPr>
        <w:tab/>
      </w:r>
      <w:r w:rsidR="00080C3F" w:rsidRPr="00080C3F">
        <w:rPr>
          <w:rFonts w:ascii="Times New Roman" w:hAnsi="Times New Roman"/>
          <w:sz w:val="24"/>
          <w:szCs w:val="24"/>
          <w:lang w:eastAsia="ru-RU"/>
        </w:rPr>
        <w:t xml:space="preserve">(документ подписан) </w:t>
      </w:r>
      <w:r w:rsidRPr="00F91363">
        <w:rPr>
          <w:rFonts w:ascii="Times New Roman" w:hAnsi="Times New Roman"/>
          <w:sz w:val="28"/>
          <w:szCs w:val="20"/>
          <w:lang w:eastAsia="ru-RU"/>
        </w:rPr>
        <w:t xml:space="preserve">    И.А. Маленко</w:t>
      </w:r>
    </w:p>
    <w:p w:rsidR="003E3365" w:rsidRPr="00F91363" w:rsidRDefault="003E3365" w:rsidP="00D87989">
      <w:pPr>
        <w:autoSpaceDE w:val="0"/>
        <w:autoSpaceDN w:val="0"/>
        <w:spacing w:after="0" w:line="240" w:lineRule="auto"/>
        <w:ind w:firstLine="720"/>
        <w:jc w:val="both"/>
        <w:rPr>
          <w:rFonts w:ascii="Times New Roman" w:hAnsi="Times New Roman"/>
          <w:sz w:val="28"/>
          <w:szCs w:val="20"/>
          <w:lang w:eastAsia="ru-RU"/>
        </w:rPr>
      </w:pPr>
    </w:p>
    <w:p w:rsidR="003E3365" w:rsidRPr="00F91363" w:rsidRDefault="003E3365" w:rsidP="00D87989">
      <w:pPr>
        <w:autoSpaceDE w:val="0"/>
        <w:autoSpaceDN w:val="0"/>
        <w:spacing w:after="0" w:line="240" w:lineRule="auto"/>
        <w:jc w:val="both"/>
        <w:rPr>
          <w:b/>
        </w:rPr>
      </w:pPr>
      <w:r w:rsidRPr="00F91363">
        <w:rPr>
          <w:b/>
        </w:rPr>
        <w:t xml:space="preserve">           </w:t>
      </w:r>
      <w:r w:rsidRPr="00F91363">
        <w:rPr>
          <w:b/>
        </w:rPr>
        <w:tab/>
      </w:r>
    </w:p>
    <w:p w:rsidR="000B6186" w:rsidRDefault="000B6186" w:rsidP="00D87989">
      <w:pPr>
        <w:autoSpaceDE w:val="0"/>
        <w:autoSpaceDN w:val="0"/>
        <w:spacing w:after="0" w:line="240" w:lineRule="auto"/>
        <w:ind w:firstLine="708"/>
        <w:jc w:val="both"/>
        <w:rPr>
          <w:rFonts w:ascii="Times New Roman" w:hAnsi="Times New Roman"/>
          <w:b/>
          <w:sz w:val="28"/>
          <w:szCs w:val="20"/>
          <w:lang w:eastAsia="ru-RU"/>
        </w:rPr>
      </w:pPr>
    </w:p>
    <w:p w:rsidR="003E3365" w:rsidRPr="00F91363" w:rsidRDefault="003E3365" w:rsidP="00D87989">
      <w:pPr>
        <w:autoSpaceDE w:val="0"/>
        <w:autoSpaceDN w:val="0"/>
        <w:spacing w:after="0" w:line="240" w:lineRule="auto"/>
        <w:ind w:firstLine="708"/>
        <w:jc w:val="both"/>
        <w:rPr>
          <w:rFonts w:ascii="Times New Roman" w:hAnsi="Times New Roman"/>
          <w:b/>
          <w:sz w:val="28"/>
          <w:szCs w:val="20"/>
          <w:lang w:eastAsia="ru-RU"/>
        </w:rPr>
      </w:pPr>
      <w:r w:rsidRPr="00F91363">
        <w:rPr>
          <w:rFonts w:ascii="Times New Roman" w:hAnsi="Times New Roman"/>
          <w:b/>
          <w:sz w:val="28"/>
          <w:szCs w:val="20"/>
          <w:lang w:eastAsia="ru-RU"/>
        </w:rPr>
        <w:t>УТВЕРЖДАЮ</w:t>
      </w:r>
    </w:p>
    <w:p w:rsidR="003E3365" w:rsidRPr="00F91363" w:rsidRDefault="003E3365" w:rsidP="00D87989">
      <w:pPr>
        <w:autoSpaceDE w:val="0"/>
        <w:autoSpaceDN w:val="0"/>
        <w:spacing w:after="0" w:line="240" w:lineRule="auto"/>
        <w:jc w:val="both"/>
        <w:rPr>
          <w:rFonts w:ascii="Times New Roman" w:hAnsi="Times New Roman"/>
          <w:b/>
          <w:sz w:val="28"/>
          <w:szCs w:val="20"/>
          <w:lang w:eastAsia="ru-RU"/>
        </w:rPr>
      </w:pPr>
      <w:r w:rsidRPr="00F91363">
        <w:rPr>
          <w:rFonts w:ascii="Times New Roman" w:hAnsi="Times New Roman"/>
          <w:b/>
          <w:sz w:val="28"/>
          <w:szCs w:val="20"/>
          <w:lang w:eastAsia="ru-RU"/>
        </w:rPr>
        <w:t>Председатель районного суда</w:t>
      </w:r>
    </w:p>
    <w:p w:rsidR="003E3365" w:rsidRPr="00F91363" w:rsidRDefault="003E3365" w:rsidP="00D87989">
      <w:pPr>
        <w:autoSpaceDE w:val="0"/>
        <w:autoSpaceDN w:val="0"/>
        <w:spacing w:after="0" w:line="240" w:lineRule="auto"/>
        <w:jc w:val="both"/>
        <w:rPr>
          <w:rFonts w:ascii="Times New Roman" w:hAnsi="Times New Roman"/>
          <w:b/>
          <w:sz w:val="28"/>
          <w:szCs w:val="20"/>
          <w:lang w:eastAsia="ru-RU"/>
        </w:rPr>
      </w:pPr>
      <w:r w:rsidRPr="00F91363">
        <w:rPr>
          <w:rFonts w:ascii="Times New Roman" w:hAnsi="Times New Roman"/>
          <w:b/>
          <w:sz w:val="28"/>
          <w:szCs w:val="20"/>
          <w:lang w:eastAsia="ru-RU"/>
        </w:rPr>
        <w:t xml:space="preserve">Немецкого национального района </w:t>
      </w:r>
      <w:r w:rsidRPr="00F91363">
        <w:rPr>
          <w:rFonts w:ascii="Times New Roman" w:hAnsi="Times New Roman"/>
          <w:b/>
          <w:sz w:val="28"/>
          <w:szCs w:val="20"/>
          <w:lang w:eastAsia="ru-RU"/>
        </w:rPr>
        <w:tab/>
      </w:r>
      <w:r w:rsidR="00080C3F" w:rsidRPr="00080C3F">
        <w:rPr>
          <w:rFonts w:ascii="Times New Roman" w:hAnsi="Times New Roman"/>
          <w:sz w:val="24"/>
          <w:szCs w:val="24"/>
          <w:lang w:eastAsia="ru-RU"/>
        </w:rPr>
        <w:t xml:space="preserve">(документ подписан) </w:t>
      </w:r>
      <w:r w:rsidRPr="00F91363">
        <w:rPr>
          <w:rFonts w:ascii="Times New Roman" w:hAnsi="Times New Roman"/>
          <w:b/>
          <w:sz w:val="28"/>
          <w:szCs w:val="20"/>
          <w:lang w:eastAsia="ru-RU"/>
        </w:rPr>
        <w:t xml:space="preserve">    В.В. Безуглов</w:t>
      </w:r>
    </w:p>
    <w:p w:rsidR="003E3365" w:rsidRPr="00F91363" w:rsidRDefault="003E3365" w:rsidP="00D87989">
      <w:pPr>
        <w:autoSpaceDE w:val="0"/>
        <w:autoSpaceDN w:val="0"/>
        <w:spacing w:after="0" w:line="240" w:lineRule="auto"/>
        <w:jc w:val="both"/>
        <w:rPr>
          <w:rFonts w:ascii="Times New Roman" w:hAnsi="Times New Roman"/>
          <w:sz w:val="28"/>
          <w:szCs w:val="20"/>
          <w:lang w:eastAsia="ru-RU"/>
        </w:rPr>
      </w:pPr>
    </w:p>
    <w:p w:rsidR="003E3365" w:rsidRPr="00EE5019" w:rsidRDefault="00663D6D" w:rsidP="00D87989">
      <w:pPr>
        <w:autoSpaceDE w:val="0"/>
        <w:autoSpaceDN w:val="0"/>
        <w:spacing w:after="0" w:line="240" w:lineRule="auto"/>
        <w:jc w:val="both"/>
        <w:rPr>
          <w:rFonts w:ascii="Times New Roman" w:hAnsi="Times New Roman"/>
          <w:sz w:val="28"/>
          <w:szCs w:val="20"/>
          <w:lang w:eastAsia="ru-RU"/>
        </w:rPr>
      </w:pPr>
      <w:r>
        <w:rPr>
          <w:rFonts w:ascii="Times New Roman" w:hAnsi="Times New Roman"/>
          <w:sz w:val="28"/>
          <w:szCs w:val="20"/>
          <w:lang w:eastAsia="ru-RU"/>
        </w:rPr>
        <w:t>19</w:t>
      </w:r>
      <w:r w:rsidR="003E3365" w:rsidRPr="00F91363">
        <w:rPr>
          <w:rFonts w:ascii="Times New Roman" w:hAnsi="Times New Roman"/>
          <w:sz w:val="28"/>
          <w:szCs w:val="20"/>
          <w:lang w:eastAsia="ru-RU"/>
        </w:rPr>
        <w:t xml:space="preserve"> января 2026 года</w:t>
      </w:r>
    </w:p>
    <w:p w:rsidR="00C82AF1" w:rsidRPr="00EE5019" w:rsidRDefault="00C82AF1">
      <w:pPr>
        <w:autoSpaceDE w:val="0"/>
        <w:autoSpaceDN w:val="0"/>
        <w:spacing w:after="0" w:line="240" w:lineRule="auto"/>
        <w:jc w:val="both"/>
        <w:rPr>
          <w:rFonts w:ascii="Times New Roman" w:hAnsi="Times New Roman"/>
          <w:sz w:val="28"/>
          <w:szCs w:val="20"/>
          <w:lang w:eastAsia="ru-RU"/>
        </w:rPr>
      </w:pPr>
    </w:p>
    <w:sectPr w:rsidR="00C82AF1" w:rsidRPr="00EE5019" w:rsidSect="00C82AF1">
      <w:headerReference w:type="default" r:id="rId8"/>
      <w:pgSz w:w="11906" w:h="16838"/>
      <w:pgMar w:top="426" w:right="707" w:bottom="568" w:left="1701" w:header="41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A3" w:rsidRDefault="000729A3" w:rsidP="00B467F5">
      <w:pPr>
        <w:spacing w:after="0" w:line="240" w:lineRule="auto"/>
      </w:pPr>
      <w:r>
        <w:separator/>
      </w:r>
    </w:p>
  </w:endnote>
  <w:endnote w:type="continuationSeparator" w:id="0">
    <w:p w:rsidR="000729A3" w:rsidRDefault="000729A3" w:rsidP="00B4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A3" w:rsidRDefault="000729A3" w:rsidP="00B467F5">
      <w:pPr>
        <w:spacing w:after="0" w:line="240" w:lineRule="auto"/>
      </w:pPr>
      <w:r>
        <w:separator/>
      </w:r>
    </w:p>
  </w:footnote>
  <w:footnote w:type="continuationSeparator" w:id="0">
    <w:p w:rsidR="000729A3" w:rsidRDefault="000729A3" w:rsidP="00B46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A3" w:rsidRDefault="000729A3">
    <w:pPr>
      <w:pStyle w:val="a4"/>
      <w:jc w:val="center"/>
    </w:pPr>
    <w:r>
      <w:fldChar w:fldCharType="begin"/>
    </w:r>
    <w:r>
      <w:instrText>PAGE   \* MERGEFORMAT</w:instrText>
    </w:r>
    <w:r>
      <w:fldChar w:fldCharType="separate"/>
    </w:r>
    <w:r w:rsidR="000266D6">
      <w:rPr>
        <w:noProof/>
      </w:rPr>
      <w:t>7</w:t>
    </w:r>
    <w:r>
      <w:rPr>
        <w:noProof/>
      </w:rPr>
      <w:fldChar w:fldCharType="end"/>
    </w:r>
  </w:p>
  <w:p w:rsidR="000729A3" w:rsidRDefault="000729A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DA1"/>
    <w:multiLevelType w:val="multilevel"/>
    <w:tmpl w:val="9AF66694"/>
    <w:lvl w:ilvl="0">
      <w:start w:val="1"/>
      <w:numFmt w:val="decimal"/>
      <w:lvlText w:val="%1."/>
      <w:lvlJc w:val="left"/>
      <w:pPr>
        <w:ind w:left="1069" w:hanging="360"/>
      </w:pPr>
      <w:rPr>
        <w:rFonts w:cs="Times New Roman" w:hint="default"/>
      </w:rPr>
    </w:lvl>
    <w:lvl w:ilvl="1">
      <w:start w:val="4"/>
      <w:numFmt w:val="decimal"/>
      <w:isLgl/>
      <w:lvlText w:val="%1.%2."/>
      <w:lvlJc w:val="left"/>
      <w:pPr>
        <w:ind w:left="1429"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08AE3B3D"/>
    <w:multiLevelType w:val="multilevel"/>
    <w:tmpl w:val="ADBA32BA"/>
    <w:lvl w:ilvl="0">
      <w:start w:val="3"/>
      <w:numFmt w:val="decimal"/>
      <w:lvlText w:val="%1."/>
      <w:lvlJc w:val="left"/>
      <w:pPr>
        <w:ind w:left="675" w:hanging="675"/>
      </w:pPr>
      <w:rPr>
        <w:rFonts w:cs="Times New Roman" w:hint="default"/>
      </w:rPr>
    </w:lvl>
    <w:lvl w:ilvl="1">
      <w:start w:val="1"/>
      <w:numFmt w:val="decimal"/>
      <w:lvlText w:val="%1.%2."/>
      <w:lvlJc w:val="left"/>
      <w:pPr>
        <w:ind w:left="1254" w:hanging="720"/>
      </w:pPr>
      <w:rPr>
        <w:rFonts w:cs="Times New Roman" w:hint="default"/>
      </w:rPr>
    </w:lvl>
    <w:lvl w:ilvl="2">
      <w:start w:val="2"/>
      <w:numFmt w:val="decimal"/>
      <w:lvlText w:val="%1.%2.%3."/>
      <w:lvlJc w:val="left"/>
      <w:pPr>
        <w:ind w:left="1788" w:hanging="720"/>
      </w:pPr>
      <w:rPr>
        <w:rFonts w:cs="Times New Roman" w:hint="default"/>
      </w:rPr>
    </w:lvl>
    <w:lvl w:ilvl="3">
      <w:start w:val="1"/>
      <w:numFmt w:val="decimal"/>
      <w:lvlText w:val="%1.%2.%3.%4."/>
      <w:lvlJc w:val="left"/>
      <w:pPr>
        <w:ind w:left="2682"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5004" w:hanging="180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2">
    <w:nsid w:val="0C996880"/>
    <w:multiLevelType w:val="multilevel"/>
    <w:tmpl w:val="D3701C1A"/>
    <w:lvl w:ilvl="0">
      <w:start w:val="1"/>
      <w:numFmt w:val="decimal"/>
      <w:lvlText w:val="%1."/>
      <w:lvlJc w:val="left"/>
      <w:pPr>
        <w:ind w:left="1069" w:hanging="360"/>
      </w:pPr>
      <w:rPr>
        <w:rFonts w:cs="Times New Roman" w:hint="default"/>
      </w:rPr>
    </w:lvl>
    <w:lvl w:ilvl="1">
      <w:start w:val="2"/>
      <w:numFmt w:val="decimal"/>
      <w:isLgl/>
      <w:lvlText w:val="%1.%2."/>
      <w:lvlJc w:val="left"/>
      <w:pPr>
        <w:ind w:left="2508" w:hanging="720"/>
      </w:pPr>
      <w:rPr>
        <w:rFonts w:cs="Times New Roman" w:hint="default"/>
      </w:rPr>
    </w:lvl>
    <w:lvl w:ilvl="2">
      <w:start w:val="1"/>
      <w:numFmt w:val="decimal"/>
      <w:isLgl/>
      <w:lvlText w:val="%1.%2.%3."/>
      <w:lvlJc w:val="left"/>
      <w:pPr>
        <w:ind w:left="3587" w:hanging="720"/>
      </w:pPr>
      <w:rPr>
        <w:rFonts w:cs="Times New Roman" w:hint="default"/>
      </w:rPr>
    </w:lvl>
    <w:lvl w:ilvl="3">
      <w:start w:val="1"/>
      <w:numFmt w:val="decimal"/>
      <w:isLgl/>
      <w:lvlText w:val="%1.%2.%3.%4."/>
      <w:lvlJc w:val="left"/>
      <w:pPr>
        <w:ind w:left="5026" w:hanging="1080"/>
      </w:pPr>
      <w:rPr>
        <w:rFonts w:cs="Times New Roman" w:hint="default"/>
      </w:rPr>
    </w:lvl>
    <w:lvl w:ilvl="4">
      <w:start w:val="1"/>
      <w:numFmt w:val="decimal"/>
      <w:isLgl/>
      <w:lvlText w:val="%1.%2.%3.%4.%5."/>
      <w:lvlJc w:val="left"/>
      <w:pPr>
        <w:ind w:left="6105" w:hanging="1080"/>
      </w:pPr>
      <w:rPr>
        <w:rFonts w:cs="Times New Roman" w:hint="default"/>
      </w:rPr>
    </w:lvl>
    <w:lvl w:ilvl="5">
      <w:start w:val="1"/>
      <w:numFmt w:val="decimal"/>
      <w:isLgl/>
      <w:lvlText w:val="%1.%2.%3.%4.%5.%6."/>
      <w:lvlJc w:val="left"/>
      <w:pPr>
        <w:ind w:left="7544" w:hanging="1440"/>
      </w:pPr>
      <w:rPr>
        <w:rFonts w:cs="Times New Roman" w:hint="default"/>
      </w:rPr>
    </w:lvl>
    <w:lvl w:ilvl="6">
      <w:start w:val="1"/>
      <w:numFmt w:val="decimal"/>
      <w:isLgl/>
      <w:lvlText w:val="%1.%2.%3.%4.%5.%6.%7."/>
      <w:lvlJc w:val="left"/>
      <w:pPr>
        <w:ind w:left="8983" w:hanging="1800"/>
      </w:pPr>
      <w:rPr>
        <w:rFonts w:cs="Times New Roman" w:hint="default"/>
      </w:rPr>
    </w:lvl>
    <w:lvl w:ilvl="7">
      <w:start w:val="1"/>
      <w:numFmt w:val="decimal"/>
      <w:isLgl/>
      <w:lvlText w:val="%1.%2.%3.%4.%5.%6.%7.%8."/>
      <w:lvlJc w:val="left"/>
      <w:pPr>
        <w:ind w:left="10062" w:hanging="1800"/>
      </w:pPr>
      <w:rPr>
        <w:rFonts w:cs="Times New Roman" w:hint="default"/>
      </w:rPr>
    </w:lvl>
    <w:lvl w:ilvl="8">
      <w:start w:val="1"/>
      <w:numFmt w:val="decimal"/>
      <w:isLgl/>
      <w:lvlText w:val="%1.%2.%3.%4.%5.%6.%7.%8.%9."/>
      <w:lvlJc w:val="left"/>
      <w:pPr>
        <w:ind w:left="11501" w:hanging="2160"/>
      </w:pPr>
      <w:rPr>
        <w:rFonts w:cs="Times New Roman" w:hint="default"/>
      </w:rPr>
    </w:lvl>
  </w:abstractNum>
  <w:abstractNum w:abstractNumId="3">
    <w:nsid w:val="108F7CBE"/>
    <w:multiLevelType w:val="multilevel"/>
    <w:tmpl w:val="6D42DF72"/>
    <w:lvl w:ilvl="0">
      <w:start w:val="1"/>
      <w:numFmt w:val="decimal"/>
      <w:lvlText w:val="%1."/>
      <w:lvlJc w:val="left"/>
      <w:pPr>
        <w:ind w:left="720" w:hanging="360"/>
      </w:pPr>
      <w:rPr>
        <w:rFonts w:cs="Times New Roman"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
    <w:nsid w:val="1CAB7347"/>
    <w:multiLevelType w:val="hybridMultilevel"/>
    <w:tmpl w:val="5BBE10C8"/>
    <w:lvl w:ilvl="0" w:tplc="04190001">
      <w:start w:val="1"/>
      <w:numFmt w:val="bullet"/>
      <w:lvlText w:val=""/>
      <w:lvlJc w:val="left"/>
      <w:pPr>
        <w:tabs>
          <w:tab w:val="num" w:pos="1510"/>
        </w:tabs>
        <w:ind w:left="1510" w:hanging="360"/>
      </w:pPr>
      <w:rPr>
        <w:rFonts w:ascii="Symbol" w:hAnsi="Symbol" w:hint="default"/>
      </w:rPr>
    </w:lvl>
    <w:lvl w:ilvl="1" w:tplc="04190003" w:tentative="1">
      <w:start w:val="1"/>
      <w:numFmt w:val="bullet"/>
      <w:lvlText w:val="o"/>
      <w:lvlJc w:val="left"/>
      <w:pPr>
        <w:tabs>
          <w:tab w:val="num" w:pos="2230"/>
        </w:tabs>
        <w:ind w:left="2230" w:hanging="360"/>
      </w:pPr>
      <w:rPr>
        <w:rFonts w:ascii="Courier New" w:hAnsi="Courier New" w:hint="default"/>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5">
    <w:nsid w:val="209B212D"/>
    <w:multiLevelType w:val="hybridMultilevel"/>
    <w:tmpl w:val="EF72731E"/>
    <w:lvl w:ilvl="0" w:tplc="1FBA94DA">
      <w:start w:val="1"/>
      <w:numFmt w:val="decimal"/>
      <w:lvlText w:val="%1."/>
      <w:lvlJc w:val="left"/>
      <w:pPr>
        <w:tabs>
          <w:tab w:val="num" w:pos="1833"/>
        </w:tabs>
        <w:ind w:left="1833" w:hanging="1125"/>
      </w:pPr>
      <w:rPr>
        <w:rFonts w:eastAsia="SimSu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21865951"/>
    <w:multiLevelType w:val="multilevel"/>
    <w:tmpl w:val="2786871E"/>
    <w:lvl w:ilvl="0">
      <w:start w:val="6"/>
      <w:numFmt w:val="decimal"/>
      <w:lvlText w:val="%1."/>
      <w:lvlJc w:val="left"/>
      <w:pPr>
        <w:tabs>
          <w:tab w:val="num" w:pos="0"/>
        </w:tabs>
        <w:ind w:left="450" w:hanging="450"/>
      </w:pPr>
      <w:rPr>
        <w:rFonts w:cs="Times New Roman" w:hint="default"/>
      </w:rPr>
    </w:lvl>
    <w:lvl w:ilvl="1">
      <w:start w:val="1"/>
      <w:numFmt w:val="decimal"/>
      <w:lvlText w:val="6.%2."/>
      <w:lvlJc w:val="left"/>
      <w:pPr>
        <w:tabs>
          <w:tab w:val="num" w:pos="0"/>
        </w:tabs>
        <w:ind w:left="1440" w:hanging="720"/>
      </w:pPr>
      <w:rPr>
        <w:rFonts w:cs="Times New Roman" w:hint="default"/>
      </w:rPr>
    </w:lvl>
    <w:lvl w:ilvl="2">
      <w:start w:val="1"/>
      <w:numFmt w:val="decimal"/>
      <w:lvlText w:val="%1.%2.%3."/>
      <w:lvlJc w:val="left"/>
      <w:pPr>
        <w:tabs>
          <w:tab w:val="num" w:pos="0"/>
        </w:tabs>
        <w:ind w:left="3600" w:hanging="720"/>
      </w:pPr>
      <w:rPr>
        <w:rFonts w:cs="Times New Roman" w:hint="default"/>
      </w:rPr>
    </w:lvl>
    <w:lvl w:ilvl="3">
      <w:start w:val="1"/>
      <w:numFmt w:val="decimal"/>
      <w:lvlText w:val="%1.%2.%3.%4."/>
      <w:lvlJc w:val="left"/>
      <w:pPr>
        <w:tabs>
          <w:tab w:val="num" w:pos="0"/>
        </w:tabs>
        <w:ind w:left="5400" w:hanging="1080"/>
      </w:pPr>
      <w:rPr>
        <w:rFonts w:cs="Times New Roman" w:hint="default"/>
      </w:rPr>
    </w:lvl>
    <w:lvl w:ilvl="4">
      <w:start w:val="1"/>
      <w:numFmt w:val="decimal"/>
      <w:lvlText w:val="%1.%2.%3.%4.%5."/>
      <w:lvlJc w:val="left"/>
      <w:pPr>
        <w:tabs>
          <w:tab w:val="num" w:pos="0"/>
        </w:tabs>
        <w:ind w:left="6840" w:hanging="1080"/>
      </w:pPr>
      <w:rPr>
        <w:rFonts w:cs="Times New Roman" w:hint="default"/>
      </w:rPr>
    </w:lvl>
    <w:lvl w:ilvl="5">
      <w:start w:val="1"/>
      <w:numFmt w:val="decimal"/>
      <w:lvlText w:val="%1.%2.%3.%4.%5.%6."/>
      <w:lvlJc w:val="left"/>
      <w:pPr>
        <w:tabs>
          <w:tab w:val="num" w:pos="0"/>
        </w:tabs>
        <w:ind w:left="8640" w:hanging="1440"/>
      </w:pPr>
      <w:rPr>
        <w:rFonts w:cs="Times New Roman" w:hint="default"/>
      </w:rPr>
    </w:lvl>
    <w:lvl w:ilvl="6">
      <w:start w:val="1"/>
      <w:numFmt w:val="decimal"/>
      <w:lvlText w:val="%1.%2.%3.%4.%5.%6.%7."/>
      <w:lvlJc w:val="left"/>
      <w:pPr>
        <w:tabs>
          <w:tab w:val="num" w:pos="0"/>
        </w:tabs>
        <w:ind w:left="10440" w:hanging="1800"/>
      </w:pPr>
      <w:rPr>
        <w:rFonts w:cs="Times New Roman" w:hint="default"/>
      </w:rPr>
    </w:lvl>
    <w:lvl w:ilvl="7">
      <w:start w:val="1"/>
      <w:numFmt w:val="decimal"/>
      <w:lvlText w:val="%1.%2.%3.%4.%5.%6.%7.%8."/>
      <w:lvlJc w:val="left"/>
      <w:pPr>
        <w:tabs>
          <w:tab w:val="num" w:pos="0"/>
        </w:tabs>
        <w:ind w:left="11880" w:hanging="1800"/>
      </w:pPr>
      <w:rPr>
        <w:rFonts w:cs="Times New Roman" w:hint="default"/>
      </w:rPr>
    </w:lvl>
    <w:lvl w:ilvl="8">
      <w:start w:val="1"/>
      <w:numFmt w:val="decimal"/>
      <w:lvlText w:val="%1.%2.%3.%4.%5.%6.%7.%8.%9."/>
      <w:lvlJc w:val="left"/>
      <w:pPr>
        <w:tabs>
          <w:tab w:val="num" w:pos="0"/>
        </w:tabs>
        <w:ind w:left="13680" w:hanging="2160"/>
      </w:pPr>
      <w:rPr>
        <w:rFonts w:cs="Times New Roman" w:hint="default"/>
      </w:rPr>
    </w:lvl>
  </w:abstractNum>
  <w:abstractNum w:abstractNumId="7">
    <w:nsid w:val="230B0BEF"/>
    <w:multiLevelType w:val="hybridMultilevel"/>
    <w:tmpl w:val="F8FC6ED0"/>
    <w:lvl w:ilvl="0" w:tplc="00C616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3A935CA"/>
    <w:multiLevelType w:val="hybridMultilevel"/>
    <w:tmpl w:val="93360C50"/>
    <w:lvl w:ilvl="0" w:tplc="AE9AC69A">
      <w:start w:val="1"/>
      <w:numFmt w:val="upperRoman"/>
      <w:lvlText w:val="%1."/>
      <w:lvlJc w:val="left"/>
      <w:pPr>
        <w:ind w:left="1080" w:hanging="720"/>
      </w:pPr>
      <w:rPr>
        <w:rFonts w:cs="Times New Roman" w:hint="default"/>
      </w:rPr>
    </w:lvl>
    <w:lvl w:ilvl="1" w:tplc="968885B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7E6AC8"/>
    <w:multiLevelType w:val="multilevel"/>
    <w:tmpl w:val="7A801792"/>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788"/>
        </w:tabs>
        <w:ind w:left="1788"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8208"/>
        </w:tabs>
        <w:ind w:left="8208" w:hanging="180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704"/>
        </w:tabs>
        <w:ind w:left="10704" w:hanging="2160"/>
      </w:pPr>
      <w:rPr>
        <w:rFonts w:cs="Times New Roman" w:hint="default"/>
      </w:rPr>
    </w:lvl>
  </w:abstractNum>
  <w:abstractNum w:abstractNumId="10">
    <w:nsid w:val="3DA11A01"/>
    <w:multiLevelType w:val="hybridMultilevel"/>
    <w:tmpl w:val="020A768C"/>
    <w:lvl w:ilvl="0" w:tplc="2B1E7B3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3B700D7"/>
    <w:multiLevelType w:val="multilevel"/>
    <w:tmpl w:val="D8247DA2"/>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1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572143FD"/>
    <w:multiLevelType w:val="multilevel"/>
    <w:tmpl w:val="F37EDE10"/>
    <w:lvl w:ilvl="0">
      <w:start w:val="1"/>
      <w:numFmt w:val="decimal"/>
      <w:lvlText w:val="%1."/>
      <w:lvlJc w:val="left"/>
      <w:pPr>
        <w:ind w:left="1800"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240" w:hanging="1800"/>
      </w:pPr>
      <w:rPr>
        <w:rFonts w:cs="Times New Roman" w:hint="default"/>
      </w:rPr>
    </w:lvl>
    <w:lvl w:ilvl="8">
      <w:start w:val="1"/>
      <w:numFmt w:val="decimal"/>
      <w:isLgl/>
      <w:lvlText w:val="%1.%2.%3.%4.%5.%6.%7.%8.%9."/>
      <w:lvlJc w:val="left"/>
      <w:pPr>
        <w:ind w:left="3600" w:hanging="2160"/>
      </w:pPr>
      <w:rPr>
        <w:rFonts w:cs="Times New Roman" w:hint="default"/>
      </w:rPr>
    </w:lvl>
  </w:abstractNum>
  <w:abstractNum w:abstractNumId="14">
    <w:nsid w:val="5B504A83"/>
    <w:multiLevelType w:val="multilevel"/>
    <w:tmpl w:val="7E168C88"/>
    <w:lvl w:ilvl="0">
      <w:start w:val="6"/>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5">
    <w:nsid w:val="5CB37B6C"/>
    <w:multiLevelType w:val="multilevel"/>
    <w:tmpl w:val="56406388"/>
    <w:lvl w:ilvl="0">
      <w:start w:val="7"/>
      <w:numFmt w:val="decimal"/>
      <w:lvlText w:val="%1."/>
      <w:lvlJc w:val="left"/>
      <w:pPr>
        <w:ind w:left="450" w:hanging="450"/>
      </w:pPr>
      <w:rPr>
        <w:rFonts w:cs="Times New Roman" w:hint="default"/>
      </w:rPr>
    </w:lvl>
    <w:lvl w:ilvl="1">
      <w:start w:val="1"/>
      <w:numFmt w:val="decimal"/>
      <w:lvlText w:val="%1.%2."/>
      <w:lvlJc w:val="left"/>
      <w:pPr>
        <w:ind w:left="216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16">
    <w:nsid w:val="74011FD7"/>
    <w:multiLevelType w:val="multilevel"/>
    <w:tmpl w:val="7EB4590C"/>
    <w:lvl w:ilvl="0">
      <w:start w:val="3"/>
      <w:numFmt w:val="decimal"/>
      <w:lvlText w:val="%1"/>
      <w:lvlJc w:val="left"/>
      <w:pPr>
        <w:ind w:left="600" w:hanging="600"/>
      </w:pPr>
      <w:rPr>
        <w:rFonts w:cs="Times New Roman" w:hint="default"/>
      </w:rPr>
    </w:lvl>
    <w:lvl w:ilvl="1">
      <w:start w:val="1"/>
      <w:numFmt w:val="decimal"/>
      <w:lvlText w:val="%1.%2"/>
      <w:lvlJc w:val="left"/>
      <w:pPr>
        <w:ind w:left="937" w:hanging="600"/>
      </w:pPr>
      <w:rPr>
        <w:rFonts w:cs="Times New Roman" w:hint="default"/>
      </w:rPr>
    </w:lvl>
    <w:lvl w:ilvl="2">
      <w:start w:val="6"/>
      <w:numFmt w:val="decimal"/>
      <w:lvlText w:val="%1.%2.%3"/>
      <w:lvlJc w:val="left"/>
      <w:pPr>
        <w:ind w:left="1394" w:hanging="720"/>
      </w:pPr>
      <w:rPr>
        <w:rFonts w:cs="Times New Roman" w:hint="default"/>
      </w:rPr>
    </w:lvl>
    <w:lvl w:ilvl="3">
      <w:start w:val="1"/>
      <w:numFmt w:val="decimal"/>
      <w:lvlText w:val="%1.%2.%3.%4"/>
      <w:lvlJc w:val="left"/>
      <w:pPr>
        <w:ind w:left="2091" w:hanging="1080"/>
      </w:pPr>
      <w:rPr>
        <w:rFonts w:cs="Times New Roman" w:hint="default"/>
      </w:rPr>
    </w:lvl>
    <w:lvl w:ilvl="4">
      <w:start w:val="1"/>
      <w:numFmt w:val="decimal"/>
      <w:lvlText w:val="%1.%2.%3.%4.%5"/>
      <w:lvlJc w:val="left"/>
      <w:pPr>
        <w:ind w:left="2428" w:hanging="1080"/>
      </w:pPr>
      <w:rPr>
        <w:rFonts w:cs="Times New Roman" w:hint="default"/>
      </w:rPr>
    </w:lvl>
    <w:lvl w:ilvl="5">
      <w:start w:val="1"/>
      <w:numFmt w:val="decimal"/>
      <w:lvlText w:val="%1.%2.%3.%4.%5.%6"/>
      <w:lvlJc w:val="left"/>
      <w:pPr>
        <w:ind w:left="3125" w:hanging="1440"/>
      </w:pPr>
      <w:rPr>
        <w:rFonts w:cs="Times New Roman" w:hint="default"/>
      </w:rPr>
    </w:lvl>
    <w:lvl w:ilvl="6">
      <w:start w:val="1"/>
      <w:numFmt w:val="decimal"/>
      <w:lvlText w:val="%1.%2.%3.%4.%5.%6.%7"/>
      <w:lvlJc w:val="left"/>
      <w:pPr>
        <w:ind w:left="3462" w:hanging="1440"/>
      </w:pPr>
      <w:rPr>
        <w:rFonts w:cs="Times New Roman" w:hint="default"/>
      </w:rPr>
    </w:lvl>
    <w:lvl w:ilvl="7">
      <w:start w:val="1"/>
      <w:numFmt w:val="decimal"/>
      <w:lvlText w:val="%1.%2.%3.%4.%5.%6.%7.%8"/>
      <w:lvlJc w:val="left"/>
      <w:pPr>
        <w:ind w:left="4159" w:hanging="1800"/>
      </w:pPr>
      <w:rPr>
        <w:rFonts w:cs="Times New Roman" w:hint="default"/>
      </w:rPr>
    </w:lvl>
    <w:lvl w:ilvl="8">
      <w:start w:val="1"/>
      <w:numFmt w:val="decimal"/>
      <w:lvlText w:val="%1.%2.%3.%4.%5.%6.%7.%8.%9"/>
      <w:lvlJc w:val="left"/>
      <w:pPr>
        <w:ind w:left="4856" w:hanging="2160"/>
      </w:pPr>
      <w:rPr>
        <w:rFonts w:cs="Times New Roman" w:hint="default"/>
      </w:rPr>
    </w:lvl>
  </w:abstractNum>
  <w:abstractNum w:abstractNumId="17">
    <w:nsid w:val="75D240BF"/>
    <w:multiLevelType w:val="multilevel"/>
    <w:tmpl w:val="4F48D6E6"/>
    <w:lvl w:ilvl="0">
      <w:start w:val="1"/>
      <w:numFmt w:val="decimal"/>
      <w:lvlText w:val="%1."/>
      <w:lvlJc w:val="left"/>
      <w:pPr>
        <w:ind w:left="592" w:hanging="450"/>
      </w:pPr>
      <w:rPr>
        <w:rFonts w:cs="Times New Roman" w:hint="default"/>
      </w:rPr>
    </w:lvl>
    <w:lvl w:ilvl="1">
      <w:start w:val="3"/>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18">
    <w:nsid w:val="761310B5"/>
    <w:multiLevelType w:val="multilevel"/>
    <w:tmpl w:val="C458F36A"/>
    <w:lvl w:ilvl="0">
      <w:start w:val="6"/>
      <w:numFmt w:val="decimal"/>
      <w:lvlText w:val="%1."/>
      <w:lvlJc w:val="left"/>
      <w:pPr>
        <w:tabs>
          <w:tab w:val="num" w:pos="0"/>
        </w:tabs>
        <w:ind w:left="450" w:hanging="450"/>
      </w:pPr>
      <w:rPr>
        <w:rFonts w:cs="Times New Roman" w:hint="default"/>
      </w:rPr>
    </w:lvl>
    <w:lvl w:ilvl="1">
      <w:start w:val="1"/>
      <w:numFmt w:val="decimal"/>
      <w:lvlText w:val="8.%2."/>
      <w:lvlJc w:val="left"/>
      <w:pPr>
        <w:tabs>
          <w:tab w:val="num" w:pos="-180"/>
        </w:tabs>
        <w:ind w:left="1260" w:hanging="720"/>
      </w:pPr>
      <w:rPr>
        <w:rFonts w:cs="Times New Roman" w:hint="default"/>
      </w:rPr>
    </w:lvl>
    <w:lvl w:ilvl="2">
      <w:start w:val="1"/>
      <w:numFmt w:val="decimal"/>
      <w:lvlText w:val="%1.%2.%3."/>
      <w:lvlJc w:val="left"/>
      <w:pPr>
        <w:tabs>
          <w:tab w:val="num" w:pos="0"/>
        </w:tabs>
        <w:ind w:left="3600" w:hanging="720"/>
      </w:pPr>
      <w:rPr>
        <w:rFonts w:cs="Times New Roman" w:hint="default"/>
      </w:rPr>
    </w:lvl>
    <w:lvl w:ilvl="3">
      <w:start w:val="1"/>
      <w:numFmt w:val="decimal"/>
      <w:lvlText w:val="%1.%2.%3.%4."/>
      <w:lvlJc w:val="left"/>
      <w:pPr>
        <w:tabs>
          <w:tab w:val="num" w:pos="0"/>
        </w:tabs>
        <w:ind w:left="5400" w:hanging="1080"/>
      </w:pPr>
      <w:rPr>
        <w:rFonts w:cs="Times New Roman" w:hint="default"/>
      </w:rPr>
    </w:lvl>
    <w:lvl w:ilvl="4">
      <w:start w:val="1"/>
      <w:numFmt w:val="decimal"/>
      <w:lvlText w:val="%1.%2.%3.%4.%5."/>
      <w:lvlJc w:val="left"/>
      <w:pPr>
        <w:tabs>
          <w:tab w:val="num" w:pos="0"/>
        </w:tabs>
        <w:ind w:left="6840" w:hanging="1080"/>
      </w:pPr>
      <w:rPr>
        <w:rFonts w:cs="Times New Roman" w:hint="default"/>
      </w:rPr>
    </w:lvl>
    <w:lvl w:ilvl="5">
      <w:start w:val="1"/>
      <w:numFmt w:val="decimal"/>
      <w:lvlText w:val="%1.%2.%3.%4.%5.%6."/>
      <w:lvlJc w:val="left"/>
      <w:pPr>
        <w:tabs>
          <w:tab w:val="num" w:pos="0"/>
        </w:tabs>
        <w:ind w:left="8640" w:hanging="1440"/>
      </w:pPr>
      <w:rPr>
        <w:rFonts w:cs="Times New Roman" w:hint="default"/>
      </w:rPr>
    </w:lvl>
    <w:lvl w:ilvl="6">
      <w:start w:val="1"/>
      <w:numFmt w:val="decimal"/>
      <w:lvlText w:val="%1.%2.%3.%4.%5.%6.%7."/>
      <w:lvlJc w:val="left"/>
      <w:pPr>
        <w:tabs>
          <w:tab w:val="num" w:pos="0"/>
        </w:tabs>
        <w:ind w:left="10440" w:hanging="1800"/>
      </w:pPr>
      <w:rPr>
        <w:rFonts w:cs="Times New Roman" w:hint="default"/>
      </w:rPr>
    </w:lvl>
    <w:lvl w:ilvl="7">
      <w:start w:val="1"/>
      <w:numFmt w:val="decimal"/>
      <w:lvlText w:val="%1.%2.%3.%4.%5.%6.%7.%8."/>
      <w:lvlJc w:val="left"/>
      <w:pPr>
        <w:tabs>
          <w:tab w:val="num" w:pos="0"/>
        </w:tabs>
        <w:ind w:left="11880" w:hanging="1800"/>
      </w:pPr>
      <w:rPr>
        <w:rFonts w:cs="Times New Roman" w:hint="default"/>
      </w:rPr>
    </w:lvl>
    <w:lvl w:ilvl="8">
      <w:start w:val="1"/>
      <w:numFmt w:val="decimal"/>
      <w:lvlText w:val="%1.%2.%3.%4.%5.%6.%7.%8.%9."/>
      <w:lvlJc w:val="left"/>
      <w:pPr>
        <w:tabs>
          <w:tab w:val="num" w:pos="0"/>
        </w:tabs>
        <w:ind w:left="13680" w:hanging="2160"/>
      </w:pPr>
      <w:rPr>
        <w:rFonts w:cs="Times New Roman" w:hint="default"/>
      </w:rPr>
    </w:lvl>
  </w:abstractNum>
  <w:abstractNum w:abstractNumId="19">
    <w:nsid w:val="779A1FE6"/>
    <w:multiLevelType w:val="multilevel"/>
    <w:tmpl w:val="7E168C88"/>
    <w:lvl w:ilvl="0">
      <w:start w:val="6"/>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440" w:hanging="180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0">
    <w:nsid w:val="7B3B65F9"/>
    <w:multiLevelType w:val="multilevel"/>
    <w:tmpl w:val="BED8024A"/>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7C7C6DB9"/>
    <w:multiLevelType w:val="multilevel"/>
    <w:tmpl w:val="66CAAF0C"/>
    <w:lvl w:ilvl="0">
      <w:start w:val="1"/>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7C8E1899"/>
    <w:multiLevelType w:val="multilevel"/>
    <w:tmpl w:val="4F48D6E6"/>
    <w:lvl w:ilvl="0">
      <w:start w:val="1"/>
      <w:numFmt w:val="decimal"/>
      <w:lvlText w:val="%1."/>
      <w:lvlJc w:val="left"/>
      <w:pPr>
        <w:ind w:left="450" w:hanging="450"/>
      </w:pPr>
      <w:rPr>
        <w:rFonts w:cs="Times New Roman" w:hint="default"/>
      </w:rPr>
    </w:lvl>
    <w:lvl w:ilvl="1">
      <w:start w:val="3"/>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num w:numId="1">
    <w:abstractNumId w:val="3"/>
  </w:num>
  <w:num w:numId="2">
    <w:abstractNumId w:val="10"/>
  </w:num>
  <w:num w:numId="3">
    <w:abstractNumId w:val="1"/>
  </w:num>
  <w:num w:numId="4">
    <w:abstractNumId w:val="2"/>
  </w:num>
  <w:num w:numId="5">
    <w:abstractNumId w:val="16"/>
  </w:num>
  <w:num w:numId="6">
    <w:abstractNumId w:val="11"/>
  </w:num>
  <w:num w:numId="7">
    <w:abstractNumId w:val="17"/>
  </w:num>
  <w:num w:numId="8">
    <w:abstractNumId w:val="8"/>
  </w:num>
  <w:num w:numId="9">
    <w:abstractNumId w:val="13"/>
  </w:num>
  <w:num w:numId="10">
    <w:abstractNumId w:val="7"/>
  </w:num>
  <w:num w:numId="11">
    <w:abstractNumId w:val="0"/>
  </w:num>
  <w:num w:numId="12">
    <w:abstractNumId w:val="22"/>
  </w:num>
  <w:num w:numId="13">
    <w:abstractNumId w:val="21"/>
  </w:num>
  <w:num w:numId="14">
    <w:abstractNumId w:val="15"/>
  </w:num>
  <w:num w:numId="15">
    <w:abstractNumId w:val="6"/>
  </w:num>
  <w:num w:numId="16">
    <w:abstractNumId w:val="4"/>
  </w:num>
  <w:num w:numId="17">
    <w:abstractNumId w:val="9"/>
  </w:num>
  <w:num w:numId="18">
    <w:abstractNumId w:val="19"/>
  </w:num>
  <w:num w:numId="19">
    <w:abstractNumId w:val="20"/>
  </w:num>
  <w:num w:numId="20">
    <w:abstractNumId w:val="14"/>
  </w:num>
  <w:num w:numId="21">
    <w:abstractNumId w:val="18"/>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90A"/>
    <w:rsid w:val="000003B8"/>
    <w:rsid w:val="000034F9"/>
    <w:rsid w:val="00003658"/>
    <w:rsid w:val="00003F61"/>
    <w:rsid w:val="0000412E"/>
    <w:rsid w:val="00004F59"/>
    <w:rsid w:val="00004F82"/>
    <w:rsid w:val="00006518"/>
    <w:rsid w:val="00011022"/>
    <w:rsid w:val="00012387"/>
    <w:rsid w:val="000129D5"/>
    <w:rsid w:val="00014942"/>
    <w:rsid w:val="00014A68"/>
    <w:rsid w:val="00015299"/>
    <w:rsid w:val="0001604C"/>
    <w:rsid w:val="00020594"/>
    <w:rsid w:val="00022959"/>
    <w:rsid w:val="00023A9E"/>
    <w:rsid w:val="0002424E"/>
    <w:rsid w:val="00024318"/>
    <w:rsid w:val="0002457D"/>
    <w:rsid w:val="000247FE"/>
    <w:rsid w:val="000266D6"/>
    <w:rsid w:val="00027BE3"/>
    <w:rsid w:val="0003060D"/>
    <w:rsid w:val="0003159C"/>
    <w:rsid w:val="0003236F"/>
    <w:rsid w:val="00032B06"/>
    <w:rsid w:val="00033713"/>
    <w:rsid w:val="0003383E"/>
    <w:rsid w:val="00033B6B"/>
    <w:rsid w:val="00034562"/>
    <w:rsid w:val="00034DF8"/>
    <w:rsid w:val="00040703"/>
    <w:rsid w:val="00040757"/>
    <w:rsid w:val="00042889"/>
    <w:rsid w:val="00042A89"/>
    <w:rsid w:val="00044020"/>
    <w:rsid w:val="000456AC"/>
    <w:rsid w:val="00045F69"/>
    <w:rsid w:val="00046D8A"/>
    <w:rsid w:val="00050083"/>
    <w:rsid w:val="000509AE"/>
    <w:rsid w:val="00051D0F"/>
    <w:rsid w:val="00054DC9"/>
    <w:rsid w:val="000577C2"/>
    <w:rsid w:val="00061471"/>
    <w:rsid w:val="00061A3A"/>
    <w:rsid w:val="00063B42"/>
    <w:rsid w:val="0006524E"/>
    <w:rsid w:val="00066885"/>
    <w:rsid w:val="00066ABC"/>
    <w:rsid w:val="00070773"/>
    <w:rsid w:val="00070DF3"/>
    <w:rsid w:val="0007139B"/>
    <w:rsid w:val="00071A55"/>
    <w:rsid w:val="000721C3"/>
    <w:rsid w:val="000729A3"/>
    <w:rsid w:val="000733B6"/>
    <w:rsid w:val="0007365A"/>
    <w:rsid w:val="0007455C"/>
    <w:rsid w:val="000765D6"/>
    <w:rsid w:val="00080C3F"/>
    <w:rsid w:val="000824A8"/>
    <w:rsid w:val="00083DA6"/>
    <w:rsid w:val="00084047"/>
    <w:rsid w:val="000873F9"/>
    <w:rsid w:val="00087837"/>
    <w:rsid w:val="000920F0"/>
    <w:rsid w:val="000927C8"/>
    <w:rsid w:val="000952DA"/>
    <w:rsid w:val="000A42E8"/>
    <w:rsid w:val="000A5A6A"/>
    <w:rsid w:val="000A677E"/>
    <w:rsid w:val="000A75CD"/>
    <w:rsid w:val="000B3DFF"/>
    <w:rsid w:val="000B5F31"/>
    <w:rsid w:val="000B6186"/>
    <w:rsid w:val="000B6CFF"/>
    <w:rsid w:val="000B6F02"/>
    <w:rsid w:val="000C1DDA"/>
    <w:rsid w:val="000C4960"/>
    <w:rsid w:val="000C5CA9"/>
    <w:rsid w:val="000C6AF6"/>
    <w:rsid w:val="000C7066"/>
    <w:rsid w:val="000C723E"/>
    <w:rsid w:val="000D75D8"/>
    <w:rsid w:val="000D7BD8"/>
    <w:rsid w:val="000D7E4F"/>
    <w:rsid w:val="000E0594"/>
    <w:rsid w:val="000E0806"/>
    <w:rsid w:val="000E1F5C"/>
    <w:rsid w:val="000E2309"/>
    <w:rsid w:val="000E252F"/>
    <w:rsid w:val="000E2702"/>
    <w:rsid w:val="000E65F2"/>
    <w:rsid w:val="000E6C3C"/>
    <w:rsid w:val="000E789C"/>
    <w:rsid w:val="000F1A59"/>
    <w:rsid w:val="000F1AC0"/>
    <w:rsid w:val="000F1D7F"/>
    <w:rsid w:val="000F3036"/>
    <w:rsid w:val="000F3913"/>
    <w:rsid w:val="000F6B7D"/>
    <w:rsid w:val="001018FD"/>
    <w:rsid w:val="001030CB"/>
    <w:rsid w:val="00103B6B"/>
    <w:rsid w:val="0010503F"/>
    <w:rsid w:val="00106A53"/>
    <w:rsid w:val="00106E40"/>
    <w:rsid w:val="0011110B"/>
    <w:rsid w:val="00111C7D"/>
    <w:rsid w:val="00112B63"/>
    <w:rsid w:val="0011580F"/>
    <w:rsid w:val="001206C5"/>
    <w:rsid w:val="00120994"/>
    <w:rsid w:val="001247CF"/>
    <w:rsid w:val="00124AFB"/>
    <w:rsid w:val="00125A61"/>
    <w:rsid w:val="001269D5"/>
    <w:rsid w:val="00131123"/>
    <w:rsid w:val="00132E12"/>
    <w:rsid w:val="00133141"/>
    <w:rsid w:val="00135904"/>
    <w:rsid w:val="00137D39"/>
    <w:rsid w:val="00140CCD"/>
    <w:rsid w:val="001414C7"/>
    <w:rsid w:val="001429B5"/>
    <w:rsid w:val="00145ACB"/>
    <w:rsid w:val="0014613B"/>
    <w:rsid w:val="00150AFD"/>
    <w:rsid w:val="00150CCC"/>
    <w:rsid w:val="00151D77"/>
    <w:rsid w:val="00154002"/>
    <w:rsid w:val="001547DB"/>
    <w:rsid w:val="0015773B"/>
    <w:rsid w:val="00157E67"/>
    <w:rsid w:val="001628EA"/>
    <w:rsid w:val="00163BE9"/>
    <w:rsid w:val="00165A2B"/>
    <w:rsid w:val="00166DD6"/>
    <w:rsid w:val="00171463"/>
    <w:rsid w:val="00171A5C"/>
    <w:rsid w:val="00174655"/>
    <w:rsid w:val="00177135"/>
    <w:rsid w:val="00177285"/>
    <w:rsid w:val="00177E57"/>
    <w:rsid w:val="00181957"/>
    <w:rsid w:val="00182FD2"/>
    <w:rsid w:val="001837ED"/>
    <w:rsid w:val="00186198"/>
    <w:rsid w:val="00187361"/>
    <w:rsid w:val="001909A4"/>
    <w:rsid w:val="001941C3"/>
    <w:rsid w:val="00194D2C"/>
    <w:rsid w:val="00195AFD"/>
    <w:rsid w:val="001964A7"/>
    <w:rsid w:val="001A327F"/>
    <w:rsid w:val="001A3BFE"/>
    <w:rsid w:val="001A4B0C"/>
    <w:rsid w:val="001B24F3"/>
    <w:rsid w:val="001B440B"/>
    <w:rsid w:val="001B4B9F"/>
    <w:rsid w:val="001B4E6B"/>
    <w:rsid w:val="001B72D0"/>
    <w:rsid w:val="001C398E"/>
    <w:rsid w:val="001C6989"/>
    <w:rsid w:val="001C7E82"/>
    <w:rsid w:val="001D2FBE"/>
    <w:rsid w:val="001D383D"/>
    <w:rsid w:val="001D3A9B"/>
    <w:rsid w:val="001D5036"/>
    <w:rsid w:val="001D6964"/>
    <w:rsid w:val="001D7A7A"/>
    <w:rsid w:val="001E0966"/>
    <w:rsid w:val="001E0D91"/>
    <w:rsid w:val="001E1A85"/>
    <w:rsid w:val="001E27A2"/>
    <w:rsid w:val="001E2E41"/>
    <w:rsid w:val="001E3D0B"/>
    <w:rsid w:val="001E42B0"/>
    <w:rsid w:val="001E469D"/>
    <w:rsid w:val="001E6388"/>
    <w:rsid w:val="001F1E98"/>
    <w:rsid w:val="001F4F0B"/>
    <w:rsid w:val="001F6AE0"/>
    <w:rsid w:val="001F7B79"/>
    <w:rsid w:val="002024FE"/>
    <w:rsid w:val="0020502B"/>
    <w:rsid w:val="00205EE1"/>
    <w:rsid w:val="00207E30"/>
    <w:rsid w:val="00210CBB"/>
    <w:rsid w:val="0021104A"/>
    <w:rsid w:val="00211758"/>
    <w:rsid w:val="0021290E"/>
    <w:rsid w:val="00214D71"/>
    <w:rsid w:val="002151EA"/>
    <w:rsid w:val="002155CE"/>
    <w:rsid w:val="0021755F"/>
    <w:rsid w:val="00217F6B"/>
    <w:rsid w:val="0022216C"/>
    <w:rsid w:val="00222BEC"/>
    <w:rsid w:val="00223203"/>
    <w:rsid w:val="00223659"/>
    <w:rsid w:val="002238A1"/>
    <w:rsid w:val="0022647F"/>
    <w:rsid w:val="00227398"/>
    <w:rsid w:val="00227D1A"/>
    <w:rsid w:val="00227F58"/>
    <w:rsid w:val="002300AF"/>
    <w:rsid w:val="00230132"/>
    <w:rsid w:val="00231963"/>
    <w:rsid w:val="00232C09"/>
    <w:rsid w:val="002350B4"/>
    <w:rsid w:val="00236ED7"/>
    <w:rsid w:val="0024571D"/>
    <w:rsid w:val="0025133C"/>
    <w:rsid w:val="00252471"/>
    <w:rsid w:val="00252808"/>
    <w:rsid w:val="002529B8"/>
    <w:rsid w:val="00252E3F"/>
    <w:rsid w:val="00257316"/>
    <w:rsid w:val="00257358"/>
    <w:rsid w:val="00260735"/>
    <w:rsid w:val="002645C6"/>
    <w:rsid w:val="00265A48"/>
    <w:rsid w:val="00266F76"/>
    <w:rsid w:val="002670EB"/>
    <w:rsid w:val="00267AE2"/>
    <w:rsid w:val="00267E76"/>
    <w:rsid w:val="00271BCA"/>
    <w:rsid w:val="00272E5F"/>
    <w:rsid w:val="002750D4"/>
    <w:rsid w:val="00276AD3"/>
    <w:rsid w:val="00276E59"/>
    <w:rsid w:val="00277339"/>
    <w:rsid w:val="00280570"/>
    <w:rsid w:val="00280621"/>
    <w:rsid w:val="00281A72"/>
    <w:rsid w:val="00281CAF"/>
    <w:rsid w:val="00282A85"/>
    <w:rsid w:val="0028403B"/>
    <w:rsid w:val="002849E1"/>
    <w:rsid w:val="002859A4"/>
    <w:rsid w:val="002902BC"/>
    <w:rsid w:val="002918F9"/>
    <w:rsid w:val="00294C32"/>
    <w:rsid w:val="00295AB7"/>
    <w:rsid w:val="00296FE1"/>
    <w:rsid w:val="0029738C"/>
    <w:rsid w:val="002A2035"/>
    <w:rsid w:val="002A20A4"/>
    <w:rsid w:val="002A27E6"/>
    <w:rsid w:val="002A290A"/>
    <w:rsid w:val="002A2F63"/>
    <w:rsid w:val="002A350F"/>
    <w:rsid w:val="002A4078"/>
    <w:rsid w:val="002A565A"/>
    <w:rsid w:val="002A78E7"/>
    <w:rsid w:val="002B1F92"/>
    <w:rsid w:val="002B2D20"/>
    <w:rsid w:val="002B6A9B"/>
    <w:rsid w:val="002B6B6B"/>
    <w:rsid w:val="002B6FDA"/>
    <w:rsid w:val="002B7188"/>
    <w:rsid w:val="002C0EAE"/>
    <w:rsid w:val="002C1F12"/>
    <w:rsid w:val="002C4522"/>
    <w:rsid w:val="002C5674"/>
    <w:rsid w:val="002C5C9E"/>
    <w:rsid w:val="002C63D1"/>
    <w:rsid w:val="002D1CD5"/>
    <w:rsid w:val="002D2FBE"/>
    <w:rsid w:val="002D3683"/>
    <w:rsid w:val="002D46DE"/>
    <w:rsid w:val="002D49E7"/>
    <w:rsid w:val="002D561B"/>
    <w:rsid w:val="002D5740"/>
    <w:rsid w:val="002D5827"/>
    <w:rsid w:val="002D682E"/>
    <w:rsid w:val="002D6FB6"/>
    <w:rsid w:val="002D72BC"/>
    <w:rsid w:val="002E06DB"/>
    <w:rsid w:val="002E2F24"/>
    <w:rsid w:val="002E53C5"/>
    <w:rsid w:val="002E78BC"/>
    <w:rsid w:val="002E7B1F"/>
    <w:rsid w:val="002F2909"/>
    <w:rsid w:val="002F3F51"/>
    <w:rsid w:val="002F4434"/>
    <w:rsid w:val="002F58B6"/>
    <w:rsid w:val="002F630C"/>
    <w:rsid w:val="002F777F"/>
    <w:rsid w:val="002F7B59"/>
    <w:rsid w:val="00302C34"/>
    <w:rsid w:val="0030338B"/>
    <w:rsid w:val="00305963"/>
    <w:rsid w:val="00305D52"/>
    <w:rsid w:val="0031096D"/>
    <w:rsid w:val="00310976"/>
    <w:rsid w:val="0031198C"/>
    <w:rsid w:val="00311BAD"/>
    <w:rsid w:val="00311F30"/>
    <w:rsid w:val="003120C5"/>
    <w:rsid w:val="003141BB"/>
    <w:rsid w:val="00314328"/>
    <w:rsid w:val="00315E6D"/>
    <w:rsid w:val="00321F3F"/>
    <w:rsid w:val="00322459"/>
    <w:rsid w:val="00323D12"/>
    <w:rsid w:val="00323F48"/>
    <w:rsid w:val="0032511A"/>
    <w:rsid w:val="00325D34"/>
    <w:rsid w:val="00326D7F"/>
    <w:rsid w:val="00331EDD"/>
    <w:rsid w:val="00333D82"/>
    <w:rsid w:val="00335616"/>
    <w:rsid w:val="003401F6"/>
    <w:rsid w:val="00344FE6"/>
    <w:rsid w:val="00345171"/>
    <w:rsid w:val="00345453"/>
    <w:rsid w:val="003470B7"/>
    <w:rsid w:val="00350CE9"/>
    <w:rsid w:val="00350DEE"/>
    <w:rsid w:val="00353087"/>
    <w:rsid w:val="00353CE3"/>
    <w:rsid w:val="00353EE2"/>
    <w:rsid w:val="00356893"/>
    <w:rsid w:val="0036196A"/>
    <w:rsid w:val="0036583A"/>
    <w:rsid w:val="00366F86"/>
    <w:rsid w:val="00370288"/>
    <w:rsid w:val="003707DC"/>
    <w:rsid w:val="0038012E"/>
    <w:rsid w:val="00381479"/>
    <w:rsid w:val="00382E61"/>
    <w:rsid w:val="00383153"/>
    <w:rsid w:val="00384AC4"/>
    <w:rsid w:val="003854C5"/>
    <w:rsid w:val="00386272"/>
    <w:rsid w:val="00386455"/>
    <w:rsid w:val="0038665C"/>
    <w:rsid w:val="00386B4E"/>
    <w:rsid w:val="00387E7A"/>
    <w:rsid w:val="003900E1"/>
    <w:rsid w:val="00392969"/>
    <w:rsid w:val="00393D3F"/>
    <w:rsid w:val="003947E6"/>
    <w:rsid w:val="00397496"/>
    <w:rsid w:val="00397845"/>
    <w:rsid w:val="003A115C"/>
    <w:rsid w:val="003A1FAB"/>
    <w:rsid w:val="003A20D8"/>
    <w:rsid w:val="003A2D3F"/>
    <w:rsid w:val="003A5AF6"/>
    <w:rsid w:val="003A5C4D"/>
    <w:rsid w:val="003A6D0A"/>
    <w:rsid w:val="003B05FC"/>
    <w:rsid w:val="003B4D51"/>
    <w:rsid w:val="003B51F0"/>
    <w:rsid w:val="003C04C9"/>
    <w:rsid w:val="003C7EB9"/>
    <w:rsid w:val="003D02A4"/>
    <w:rsid w:val="003D1684"/>
    <w:rsid w:val="003D1BD0"/>
    <w:rsid w:val="003D1F3E"/>
    <w:rsid w:val="003E0F51"/>
    <w:rsid w:val="003E2404"/>
    <w:rsid w:val="003E3365"/>
    <w:rsid w:val="003E39B0"/>
    <w:rsid w:val="003E3E35"/>
    <w:rsid w:val="003E4047"/>
    <w:rsid w:val="003E45ED"/>
    <w:rsid w:val="003E4EE2"/>
    <w:rsid w:val="003F430C"/>
    <w:rsid w:val="00402746"/>
    <w:rsid w:val="00403197"/>
    <w:rsid w:val="00403331"/>
    <w:rsid w:val="00403681"/>
    <w:rsid w:val="00404F20"/>
    <w:rsid w:val="00406E78"/>
    <w:rsid w:val="0040771F"/>
    <w:rsid w:val="00410CEA"/>
    <w:rsid w:val="00410DF9"/>
    <w:rsid w:val="0041301C"/>
    <w:rsid w:val="00414806"/>
    <w:rsid w:val="00415836"/>
    <w:rsid w:val="004165AE"/>
    <w:rsid w:val="004175D6"/>
    <w:rsid w:val="0042050E"/>
    <w:rsid w:val="0042180B"/>
    <w:rsid w:val="0042185D"/>
    <w:rsid w:val="00427111"/>
    <w:rsid w:val="004272A3"/>
    <w:rsid w:val="004308F5"/>
    <w:rsid w:val="00430CAA"/>
    <w:rsid w:val="0043171B"/>
    <w:rsid w:val="00434830"/>
    <w:rsid w:val="00434FD8"/>
    <w:rsid w:val="0043535C"/>
    <w:rsid w:val="00435EE5"/>
    <w:rsid w:val="00436278"/>
    <w:rsid w:val="00436317"/>
    <w:rsid w:val="00436E85"/>
    <w:rsid w:val="00440959"/>
    <w:rsid w:val="00440E67"/>
    <w:rsid w:val="00441EF5"/>
    <w:rsid w:val="00442390"/>
    <w:rsid w:val="00443477"/>
    <w:rsid w:val="004444E6"/>
    <w:rsid w:val="004454C8"/>
    <w:rsid w:val="004458E0"/>
    <w:rsid w:val="00450A71"/>
    <w:rsid w:val="00451E4C"/>
    <w:rsid w:val="004521E2"/>
    <w:rsid w:val="0045319F"/>
    <w:rsid w:val="00453FF4"/>
    <w:rsid w:val="004549DC"/>
    <w:rsid w:val="00454E01"/>
    <w:rsid w:val="00455122"/>
    <w:rsid w:val="00462A1B"/>
    <w:rsid w:val="00463403"/>
    <w:rsid w:val="00470B6F"/>
    <w:rsid w:val="00471099"/>
    <w:rsid w:val="0047211C"/>
    <w:rsid w:val="00472131"/>
    <w:rsid w:val="00474DB1"/>
    <w:rsid w:val="00474DC3"/>
    <w:rsid w:val="00474E8C"/>
    <w:rsid w:val="004763D9"/>
    <w:rsid w:val="00481351"/>
    <w:rsid w:val="00481E9F"/>
    <w:rsid w:val="0048222B"/>
    <w:rsid w:val="004823A4"/>
    <w:rsid w:val="00486AE9"/>
    <w:rsid w:val="00486D61"/>
    <w:rsid w:val="0048700A"/>
    <w:rsid w:val="004920B2"/>
    <w:rsid w:val="004A1A2F"/>
    <w:rsid w:val="004A2126"/>
    <w:rsid w:val="004A37CB"/>
    <w:rsid w:val="004A4917"/>
    <w:rsid w:val="004A7220"/>
    <w:rsid w:val="004B288F"/>
    <w:rsid w:val="004B3A4A"/>
    <w:rsid w:val="004C10CA"/>
    <w:rsid w:val="004C31B1"/>
    <w:rsid w:val="004C3B22"/>
    <w:rsid w:val="004C4992"/>
    <w:rsid w:val="004C5F21"/>
    <w:rsid w:val="004C75F1"/>
    <w:rsid w:val="004C7D07"/>
    <w:rsid w:val="004D02B2"/>
    <w:rsid w:val="004D0C8B"/>
    <w:rsid w:val="004D11A8"/>
    <w:rsid w:val="004D48FF"/>
    <w:rsid w:val="004D6F88"/>
    <w:rsid w:val="004E28BC"/>
    <w:rsid w:val="004E58B2"/>
    <w:rsid w:val="004E5C83"/>
    <w:rsid w:val="004E7AD2"/>
    <w:rsid w:val="004E7D8A"/>
    <w:rsid w:val="004F025E"/>
    <w:rsid w:val="004F070B"/>
    <w:rsid w:val="004F155A"/>
    <w:rsid w:val="004F2993"/>
    <w:rsid w:val="004F3412"/>
    <w:rsid w:val="004F3FB5"/>
    <w:rsid w:val="004F46BE"/>
    <w:rsid w:val="004F63D6"/>
    <w:rsid w:val="004F7F8D"/>
    <w:rsid w:val="005005F1"/>
    <w:rsid w:val="00505A8D"/>
    <w:rsid w:val="00507048"/>
    <w:rsid w:val="00507449"/>
    <w:rsid w:val="0050750C"/>
    <w:rsid w:val="0050759D"/>
    <w:rsid w:val="00510CBA"/>
    <w:rsid w:val="00511097"/>
    <w:rsid w:val="005114C9"/>
    <w:rsid w:val="0051152B"/>
    <w:rsid w:val="00515684"/>
    <w:rsid w:val="00517A15"/>
    <w:rsid w:val="00523DE6"/>
    <w:rsid w:val="00524477"/>
    <w:rsid w:val="00525287"/>
    <w:rsid w:val="00525707"/>
    <w:rsid w:val="0052720B"/>
    <w:rsid w:val="0052733F"/>
    <w:rsid w:val="00527CCA"/>
    <w:rsid w:val="005300E0"/>
    <w:rsid w:val="00534ADA"/>
    <w:rsid w:val="00536514"/>
    <w:rsid w:val="00537778"/>
    <w:rsid w:val="0054038B"/>
    <w:rsid w:val="00540FAD"/>
    <w:rsid w:val="00541656"/>
    <w:rsid w:val="00542931"/>
    <w:rsid w:val="005437E3"/>
    <w:rsid w:val="00543ED8"/>
    <w:rsid w:val="00544843"/>
    <w:rsid w:val="00546645"/>
    <w:rsid w:val="005507DE"/>
    <w:rsid w:val="005525BC"/>
    <w:rsid w:val="005539B6"/>
    <w:rsid w:val="00553A05"/>
    <w:rsid w:val="00557015"/>
    <w:rsid w:val="005601E7"/>
    <w:rsid w:val="005610B9"/>
    <w:rsid w:val="0056127C"/>
    <w:rsid w:val="0056146A"/>
    <w:rsid w:val="00561CF7"/>
    <w:rsid w:val="00561D07"/>
    <w:rsid w:val="00562D7E"/>
    <w:rsid w:val="005633CA"/>
    <w:rsid w:val="0056387E"/>
    <w:rsid w:val="00563E7C"/>
    <w:rsid w:val="00564798"/>
    <w:rsid w:val="005660FD"/>
    <w:rsid w:val="00566411"/>
    <w:rsid w:val="00567336"/>
    <w:rsid w:val="005673E5"/>
    <w:rsid w:val="00567979"/>
    <w:rsid w:val="0057052E"/>
    <w:rsid w:val="00570822"/>
    <w:rsid w:val="00571112"/>
    <w:rsid w:val="00571C99"/>
    <w:rsid w:val="00572E9E"/>
    <w:rsid w:val="00574BD8"/>
    <w:rsid w:val="00575180"/>
    <w:rsid w:val="00575302"/>
    <w:rsid w:val="00576EBA"/>
    <w:rsid w:val="00577356"/>
    <w:rsid w:val="00580A32"/>
    <w:rsid w:val="00581CD1"/>
    <w:rsid w:val="00581DA4"/>
    <w:rsid w:val="005823E0"/>
    <w:rsid w:val="00583BDD"/>
    <w:rsid w:val="00584DFB"/>
    <w:rsid w:val="005910F1"/>
    <w:rsid w:val="00591AE3"/>
    <w:rsid w:val="0059214B"/>
    <w:rsid w:val="005933EE"/>
    <w:rsid w:val="00594094"/>
    <w:rsid w:val="00594815"/>
    <w:rsid w:val="00594A07"/>
    <w:rsid w:val="0059549E"/>
    <w:rsid w:val="00595B94"/>
    <w:rsid w:val="0059708A"/>
    <w:rsid w:val="005973C9"/>
    <w:rsid w:val="005A0A71"/>
    <w:rsid w:val="005A1EB3"/>
    <w:rsid w:val="005A1F42"/>
    <w:rsid w:val="005A3136"/>
    <w:rsid w:val="005A6A06"/>
    <w:rsid w:val="005A79CC"/>
    <w:rsid w:val="005B22E2"/>
    <w:rsid w:val="005B3B18"/>
    <w:rsid w:val="005B3C41"/>
    <w:rsid w:val="005B7822"/>
    <w:rsid w:val="005C1147"/>
    <w:rsid w:val="005C11ED"/>
    <w:rsid w:val="005C1C40"/>
    <w:rsid w:val="005C58D2"/>
    <w:rsid w:val="005C66A4"/>
    <w:rsid w:val="005D1DE9"/>
    <w:rsid w:val="005D3B8B"/>
    <w:rsid w:val="005D5904"/>
    <w:rsid w:val="005E2C5B"/>
    <w:rsid w:val="005E3F19"/>
    <w:rsid w:val="005E4652"/>
    <w:rsid w:val="005E4AB8"/>
    <w:rsid w:val="005E7326"/>
    <w:rsid w:val="005E7DAC"/>
    <w:rsid w:val="005F0233"/>
    <w:rsid w:val="005F0F50"/>
    <w:rsid w:val="005F172C"/>
    <w:rsid w:val="005F2AE0"/>
    <w:rsid w:val="005F585B"/>
    <w:rsid w:val="005F7B32"/>
    <w:rsid w:val="00600B5C"/>
    <w:rsid w:val="00602DD1"/>
    <w:rsid w:val="006040AD"/>
    <w:rsid w:val="00604CF8"/>
    <w:rsid w:val="00606396"/>
    <w:rsid w:val="00607CB9"/>
    <w:rsid w:val="0061017A"/>
    <w:rsid w:val="00615232"/>
    <w:rsid w:val="00615C4E"/>
    <w:rsid w:val="00615DFD"/>
    <w:rsid w:val="0061686E"/>
    <w:rsid w:val="00616B69"/>
    <w:rsid w:val="0061772C"/>
    <w:rsid w:val="00617A17"/>
    <w:rsid w:val="00620924"/>
    <w:rsid w:val="00622035"/>
    <w:rsid w:val="00622A04"/>
    <w:rsid w:val="00622D15"/>
    <w:rsid w:val="006239BF"/>
    <w:rsid w:val="006257F0"/>
    <w:rsid w:val="00631D80"/>
    <w:rsid w:val="00631E7D"/>
    <w:rsid w:val="006347BF"/>
    <w:rsid w:val="006351CD"/>
    <w:rsid w:val="00635B82"/>
    <w:rsid w:val="006369C4"/>
    <w:rsid w:val="00636B2B"/>
    <w:rsid w:val="00637023"/>
    <w:rsid w:val="006376D5"/>
    <w:rsid w:val="006402DF"/>
    <w:rsid w:val="006434AA"/>
    <w:rsid w:val="00644C71"/>
    <w:rsid w:val="0064763D"/>
    <w:rsid w:val="00652645"/>
    <w:rsid w:val="00653E69"/>
    <w:rsid w:val="00654AD0"/>
    <w:rsid w:val="00654F7C"/>
    <w:rsid w:val="00655D1A"/>
    <w:rsid w:val="00661752"/>
    <w:rsid w:val="00663D6D"/>
    <w:rsid w:val="00664067"/>
    <w:rsid w:val="00665318"/>
    <w:rsid w:val="00665EBF"/>
    <w:rsid w:val="00665F6B"/>
    <w:rsid w:val="00666652"/>
    <w:rsid w:val="00666738"/>
    <w:rsid w:val="00666A5A"/>
    <w:rsid w:val="00667133"/>
    <w:rsid w:val="006700F1"/>
    <w:rsid w:val="0067141E"/>
    <w:rsid w:val="006716B2"/>
    <w:rsid w:val="00671DEF"/>
    <w:rsid w:val="006728F7"/>
    <w:rsid w:val="006733A2"/>
    <w:rsid w:val="00673B44"/>
    <w:rsid w:val="0067410E"/>
    <w:rsid w:val="0067617C"/>
    <w:rsid w:val="00680CDE"/>
    <w:rsid w:val="0068421B"/>
    <w:rsid w:val="00685B71"/>
    <w:rsid w:val="006867C6"/>
    <w:rsid w:val="006874C9"/>
    <w:rsid w:val="00687B35"/>
    <w:rsid w:val="00687FEF"/>
    <w:rsid w:val="00691726"/>
    <w:rsid w:val="00693228"/>
    <w:rsid w:val="00693429"/>
    <w:rsid w:val="00696098"/>
    <w:rsid w:val="00697510"/>
    <w:rsid w:val="006A3336"/>
    <w:rsid w:val="006A4A60"/>
    <w:rsid w:val="006A5269"/>
    <w:rsid w:val="006A5AEA"/>
    <w:rsid w:val="006A6FD9"/>
    <w:rsid w:val="006A7621"/>
    <w:rsid w:val="006A790C"/>
    <w:rsid w:val="006B0166"/>
    <w:rsid w:val="006B05D3"/>
    <w:rsid w:val="006B0834"/>
    <w:rsid w:val="006B27FB"/>
    <w:rsid w:val="006B3708"/>
    <w:rsid w:val="006B3797"/>
    <w:rsid w:val="006B3921"/>
    <w:rsid w:val="006B468C"/>
    <w:rsid w:val="006B4DC5"/>
    <w:rsid w:val="006B5D6E"/>
    <w:rsid w:val="006C2BA7"/>
    <w:rsid w:val="006C3EFF"/>
    <w:rsid w:val="006C4001"/>
    <w:rsid w:val="006C421C"/>
    <w:rsid w:val="006C7C13"/>
    <w:rsid w:val="006D0EF2"/>
    <w:rsid w:val="006D17FD"/>
    <w:rsid w:val="006D2497"/>
    <w:rsid w:val="006D326A"/>
    <w:rsid w:val="006D32E2"/>
    <w:rsid w:val="006D3A02"/>
    <w:rsid w:val="006D409D"/>
    <w:rsid w:val="006D6317"/>
    <w:rsid w:val="006D661E"/>
    <w:rsid w:val="006D6D93"/>
    <w:rsid w:val="006E0596"/>
    <w:rsid w:val="006F1A51"/>
    <w:rsid w:val="006F5E10"/>
    <w:rsid w:val="006F65F5"/>
    <w:rsid w:val="006F6A24"/>
    <w:rsid w:val="006F7069"/>
    <w:rsid w:val="006F72BB"/>
    <w:rsid w:val="00700C88"/>
    <w:rsid w:val="007011FB"/>
    <w:rsid w:val="00702396"/>
    <w:rsid w:val="0070343E"/>
    <w:rsid w:val="007046B5"/>
    <w:rsid w:val="00710F4A"/>
    <w:rsid w:val="00711F11"/>
    <w:rsid w:val="00712A53"/>
    <w:rsid w:val="00714C2F"/>
    <w:rsid w:val="00715B8F"/>
    <w:rsid w:val="007164A6"/>
    <w:rsid w:val="00716BD7"/>
    <w:rsid w:val="00720A84"/>
    <w:rsid w:val="00722D9C"/>
    <w:rsid w:val="007238EE"/>
    <w:rsid w:val="00726124"/>
    <w:rsid w:val="007273F0"/>
    <w:rsid w:val="00727A01"/>
    <w:rsid w:val="00730E64"/>
    <w:rsid w:val="00731751"/>
    <w:rsid w:val="00731E54"/>
    <w:rsid w:val="007325B5"/>
    <w:rsid w:val="00732EB4"/>
    <w:rsid w:val="00734536"/>
    <w:rsid w:val="00735879"/>
    <w:rsid w:val="00735A3E"/>
    <w:rsid w:val="00735DBB"/>
    <w:rsid w:val="00740DE8"/>
    <w:rsid w:val="00741384"/>
    <w:rsid w:val="007425DE"/>
    <w:rsid w:val="00742DD8"/>
    <w:rsid w:val="00745064"/>
    <w:rsid w:val="00745308"/>
    <w:rsid w:val="00745953"/>
    <w:rsid w:val="00745D8B"/>
    <w:rsid w:val="0074725B"/>
    <w:rsid w:val="00747651"/>
    <w:rsid w:val="00747825"/>
    <w:rsid w:val="00751609"/>
    <w:rsid w:val="00754DCF"/>
    <w:rsid w:val="00757304"/>
    <w:rsid w:val="00757490"/>
    <w:rsid w:val="00760644"/>
    <w:rsid w:val="00761094"/>
    <w:rsid w:val="0076324B"/>
    <w:rsid w:val="007662BE"/>
    <w:rsid w:val="00767067"/>
    <w:rsid w:val="0077234A"/>
    <w:rsid w:val="0077303B"/>
    <w:rsid w:val="0077325B"/>
    <w:rsid w:val="00773F33"/>
    <w:rsid w:val="00774515"/>
    <w:rsid w:val="00780785"/>
    <w:rsid w:val="007810AA"/>
    <w:rsid w:val="007813F9"/>
    <w:rsid w:val="00781FC6"/>
    <w:rsid w:val="007834E5"/>
    <w:rsid w:val="007846BA"/>
    <w:rsid w:val="007854E4"/>
    <w:rsid w:val="00791441"/>
    <w:rsid w:val="007945A8"/>
    <w:rsid w:val="0079761A"/>
    <w:rsid w:val="007A0D4A"/>
    <w:rsid w:val="007A4EC8"/>
    <w:rsid w:val="007A727C"/>
    <w:rsid w:val="007B1AA3"/>
    <w:rsid w:val="007B42AB"/>
    <w:rsid w:val="007B5C0D"/>
    <w:rsid w:val="007C550D"/>
    <w:rsid w:val="007D1ECB"/>
    <w:rsid w:val="007D2948"/>
    <w:rsid w:val="007D41EB"/>
    <w:rsid w:val="007D46D0"/>
    <w:rsid w:val="007D4C47"/>
    <w:rsid w:val="007D4C99"/>
    <w:rsid w:val="007D6363"/>
    <w:rsid w:val="007D7283"/>
    <w:rsid w:val="007D7A04"/>
    <w:rsid w:val="007D7E6C"/>
    <w:rsid w:val="007E2975"/>
    <w:rsid w:val="007E2AFA"/>
    <w:rsid w:val="007E3430"/>
    <w:rsid w:val="007E48DF"/>
    <w:rsid w:val="007F08DD"/>
    <w:rsid w:val="007F1AB9"/>
    <w:rsid w:val="007F1E16"/>
    <w:rsid w:val="007F1EA2"/>
    <w:rsid w:val="007F3BF2"/>
    <w:rsid w:val="007F6001"/>
    <w:rsid w:val="007F728E"/>
    <w:rsid w:val="007F7687"/>
    <w:rsid w:val="007F795D"/>
    <w:rsid w:val="00800560"/>
    <w:rsid w:val="0080070F"/>
    <w:rsid w:val="0080187D"/>
    <w:rsid w:val="00801C64"/>
    <w:rsid w:val="00803184"/>
    <w:rsid w:val="008038DA"/>
    <w:rsid w:val="008041A5"/>
    <w:rsid w:val="00805A24"/>
    <w:rsid w:val="00805B24"/>
    <w:rsid w:val="008071A9"/>
    <w:rsid w:val="00810377"/>
    <w:rsid w:val="0081041D"/>
    <w:rsid w:val="0081096D"/>
    <w:rsid w:val="0081352E"/>
    <w:rsid w:val="00813E78"/>
    <w:rsid w:val="00814109"/>
    <w:rsid w:val="0081569D"/>
    <w:rsid w:val="008168E3"/>
    <w:rsid w:val="00816A98"/>
    <w:rsid w:val="00820744"/>
    <w:rsid w:val="008249A6"/>
    <w:rsid w:val="00826C16"/>
    <w:rsid w:val="00827450"/>
    <w:rsid w:val="00827DA5"/>
    <w:rsid w:val="00827DCB"/>
    <w:rsid w:val="00833511"/>
    <w:rsid w:val="00833676"/>
    <w:rsid w:val="00834223"/>
    <w:rsid w:val="00834D85"/>
    <w:rsid w:val="008365CB"/>
    <w:rsid w:val="008411E6"/>
    <w:rsid w:val="008428B6"/>
    <w:rsid w:val="00843E55"/>
    <w:rsid w:val="00851D0C"/>
    <w:rsid w:val="00855BAA"/>
    <w:rsid w:val="00856B17"/>
    <w:rsid w:val="00856BEA"/>
    <w:rsid w:val="0085722F"/>
    <w:rsid w:val="00857F21"/>
    <w:rsid w:val="00861EA3"/>
    <w:rsid w:val="0086317A"/>
    <w:rsid w:val="00863E45"/>
    <w:rsid w:val="0086527A"/>
    <w:rsid w:val="00866AF1"/>
    <w:rsid w:val="00871226"/>
    <w:rsid w:val="00871C33"/>
    <w:rsid w:val="008728E9"/>
    <w:rsid w:val="00874D3D"/>
    <w:rsid w:val="00875C95"/>
    <w:rsid w:val="0087720A"/>
    <w:rsid w:val="00880C83"/>
    <w:rsid w:val="0088120C"/>
    <w:rsid w:val="00881E0C"/>
    <w:rsid w:val="00883A84"/>
    <w:rsid w:val="0089058A"/>
    <w:rsid w:val="00891227"/>
    <w:rsid w:val="008924B5"/>
    <w:rsid w:val="008935C9"/>
    <w:rsid w:val="0089364F"/>
    <w:rsid w:val="008951B5"/>
    <w:rsid w:val="0089583D"/>
    <w:rsid w:val="00895B57"/>
    <w:rsid w:val="00896544"/>
    <w:rsid w:val="00897C7A"/>
    <w:rsid w:val="008A16DB"/>
    <w:rsid w:val="008A4841"/>
    <w:rsid w:val="008A4FD3"/>
    <w:rsid w:val="008A5CA7"/>
    <w:rsid w:val="008A6BC7"/>
    <w:rsid w:val="008B14FE"/>
    <w:rsid w:val="008B1E2C"/>
    <w:rsid w:val="008B2987"/>
    <w:rsid w:val="008B3FD3"/>
    <w:rsid w:val="008B483F"/>
    <w:rsid w:val="008B51E5"/>
    <w:rsid w:val="008B5B3B"/>
    <w:rsid w:val="008B69A8"/>
    <w:rsid w:val="008B69AF"/>
    <w:rsid w:val="008B762B"/>
    <w:rsid w:val="008C2185"/>
    <w:rsid w:val="008C3D8C"/>
    <w:rsid w:val="008C3FEF"/>
    <w:rsid w:val="008C4838"/>
    <w:rsid w:val="008C69FE"/>
    <w:rsid w:val="008C6A8F"/>
    <w:rsid w:val="008C796B"/>
    <w:rsid w:val="008D0794"/>
    <w:rsid w:val="008D4CC3"/>
    <w:rsid w:val="008D5A6C"/>
    <w:rsid w:val="008E3802"/>
    <w:rsid w:val="008E4045"/>
    <w:rsid w:val="008E4047"/>
    <w:rsid w:val="008E5203"/>
    <w:rsid w:val="008E5B67"/>
    <w:rsid w:val="008F0356"/>
    <w:rsid w:val="008F0A5F"/>
    <w:rsid w:val="008F0D6F"/>
    <w:rsid w:val="008F462E"/>
    <w:rsid w:val="008F7B43"/>
    <w:rsid w:val="00903903"/>
    <w:rsid w:val="0090417E"/>
    <w:rsid w:val="00905037"/>
    <w:rsid w:val="009061FA"/>
    <w:rsid w:val="00906FAE"/>
    <w:rsid w:val="0091000E"/>
    <w:rsid w:val="00910429"/>
    <w:rsid w:val="00912987"/>
    <w:rsid w:val="009129C3"/>
    <w:rsid w:val="00913940"/>
    <w:rsid w:val="00915450"/>
    <w:rsid w:val="009212D8"/>
    <w:rsid w:val="00921C0F"/>
    <w:rsid w:val="00923295"/>
    <w:rsid w:val="00924786"/>
    <w:rsid w:val="009248FD"/>
    <w:rsid w:val="00924AFD"/>
    <w:rsid w:val="00925DBF"/>
    <w:rsid w:val="00927CC7"/>
    <w:rsid w:val="0093027D"/>
    <w:rsid w:val="00932A6F"/>
    <w:rsid w:val="009334EE"/>
    <w:rsid w:val="0093485D"/>
    <w:rsid w:val="00937279"/>
    <w:rsid w:val="009372BC"/>
    <w:rsid w:val="00937C56"/>
    <w:rsid w:val="0094037D"/>
    <w:rsid w:val="00940473"/>
    <w:rsid w:val="00946C8C"/>
    <w:rsid w:val="0094714F"/>
    <w:rsid w:val="009475DF"/>
    <w:rsid w:val="0094769B"/>
    <w:rsid w:val="00947BFB"/>
    <w:rsid w:val="009502DC"/>
    <w:rsid w:val="00950C89"/>
    <w:rsid w:val="00951A71"/>
    <w:rsid w:val="00951F57"/>
    <w:rsid w:val="009558BF"/>
    <w:rsid w:val="009574D0"/>
    <w:rsid w:val="00957AAC"/>
    <w:rsid w:val="00961E75"/>
    <w:rsid w:val="00963154"/>
    <w:rsid w:val="00964ECA"/>
    <w:rsid w:val="00970BF7"/>
    <w:rsid w:val="00971575"/>
    <w:rsid w:val="00971CFC"/>
    <w:rsid w:val="009743ED"/>
    <w:rsid w:val="009754FC"/>
    <w:rsid w:val="00976B0E"/>
    <w:rsid w:val="00977C12"/>
    <w:rsid w:val="009802D1"/>
    <w:rsid w:val="00983309"/>
    <w:rsid w:val="00983816"/>
    <w:rsid w:val="00987CBF"/>
    <w:rsid w:val="00987F27"/>
    <w:rsid w:val="009904A9"/>
    <w:rsid w:val="00990FC9"/>
    <w:rsid w:val="00992543"/>
    <w:rsid w:val="00992815"/>
    <w:rsid w:val="00993515"/>
    <w:rsid w:val="009A2651"/>
    <w:rsid w:val="009A28F9"/>
    <w:rsid w:val="009A362B"/>
    <w:rsid w:val="009A3B60"/>
    <w:rsid w:val="009A4697"/>
    <w:rsid w:val="009A53D4"/>
    <w:rsid w:val="009A5CA3"/>
    <w:rsid w:val="009A5F08"/>
    <w:rsid w:val="009A692C"/>
    <w:rsid w:val="009A6B59"/>
    <w:rsid w:val="009B1007"/>
    <w:rsid w:val="009B13AE"/>
    <w:rsid w:val="009B2A72"/>
    <w:rsid w:val="009B7A12"/>
    <w:rsid w:val="009C141A"/>
    <w:rsid w:val="009C15C0"/>
    <w:rsid w:val="009C68A5"/>
    <w:rsid w:val="009C7BD4"/>
    <w:rsid w:val="009D0E28"/>
    <w:rsid w:val="009D27BE"/>
    <w:rsid w:val="009D46AC"/>
    <w:rsid w:val="009D4CF7"/>
    <w:rsid w:val="009D5AAE"/>
    <w:rsid w:val="009D6603"/>
    <w:rsid w:val="009E0AB3"/>
    <w:rsid w:val="009E0E19"/>
    <w:rsid w:val="009E0F09"/>
    <w:rsid w:val="009E1287"/>
    <w:rsid w:val="009E151D"/>
    <w:rsid w:val="009E3A5F"/>
    <w:rsid w:val="009E3BF0"/>
    <w:rsid w:val="009F0043"/>
    <w:rsid w:val="009F0DB7"/>
    <w:rsid w:val="009F0F8C"/>
    <w:rsid w:val="009F4022"/>
    <w:rsid w:val="009F4A17"/>
    <w:rsid w:val="009F580D"/>
    <w:rsid w:val="009F6765"/>
    <w:rsid w:val="00A00645"/>
    <w:rsid w:val="00A015CE"/>
    <w:rsid w:val="00A01D92"/>
    <w:rsid w:val="00A0494A"/>
    <w:rsid w:val="00A0612A"/>
    <w:rsid w:val="00A10B78"/>
    <w:rsid w:val="00A11796"/>
    <w:rsid w:val="00A12075"/>
    <w:rsid w:val="00A13742"/>
    <w:rsid w:val="00A14255"/>
    <w:rsid w:val="00A202B2"/>
    <w:rsid w:val="00A20D77"/>
    <w:rsid w:val="00A21035"/>
    <w:rsid w:val="00A23D28"/>
    <w:rsid w:val="00A2485B"/>
    <w:rsid w:val="00A24B62"/>
    <w:rsid w:val="00A24E6F"/>
    <w:rsid w:val="00A25484"/>
    <w:rsid w:val="00A309F9"/>
    <w:rsid w:val="00A343A3"/>
    <w:rsid w:val="00A35941"/>
    <w:rsid w:val="00A3745F"/>
    <w:rsid w:val="00A400C6"/>
    <w:rsid w:val="00A405A9"/>
    <w:rsid w:val="00A4071E"/>
    <w:rsid w:val="00A42648"/>
    <w:rsid w:val="00A43086"/>
    <w:rsid w:val="00A47937"/>
    <w:rsid w:val="00A50BD3"/>
    <w:rsid w:val="00A50D7F"/>
    <w:rsid w:val="00A51501"/>
    <w:rsid w:val="00A528E1"/>
    <w:rsid w:val="00A529B8"/>
    <w:rsid w:val="00A530B8"/>
    <w:rsid w:val="00A53EFF"/>
    <w:rsid w:val="00A56C06"/>
    <w:rsid w:val="00A60586"/>
    <w:rsid w:val="00A65DD8"/>
    <w:rsid w:val="00A66849"/>
    <w:rsid w:val="00A67133"/>
    <w:rsid w:val="00A671B3"/>
    <w:rsid w:val="00A671F1"/>
    <w:rsid w:val="00A67F06"/>
    <w:rsid w:val="00A70C3D"/>
    <w:rsid w:val="00A717D6"/>
    <w:rsid w:val="00A71BB3"/>
    <w:rsid w:val="00A73E1D"/>
    <w:rsid w:val="00A73FBA"/>
    <w:rsid w:val="00A75B22"/>
    <w:rsid w:val="00A83CB3"/>
    <w:rsid w:val="00A90B05"/>
    <w:rsid w:val="00A916F2"/>
    <w:rsid w:val="00A92FD6"/>
    <w:rsid w:val="00A937C3"/>
    <w:rsid w:val="00A94DD6"/>
    <w:rsid w:val="00A95EF1"/>
    <w:rsid w:val="00A9745F"/>
    <w:rsid w:val="00AA02AC"/>
    <w:rsid w:val="00AA49E3"/>
    <w:rsid w:val="00AA4ABC"/>
    <w:rsid w:val="00AA74E6"/>
    <w:rsid w:val="00AB0A5B"/>
    <w:rsid w:val="00AB125F"/>
    <w:rsid w:val="00AB2890"/>
    <w:rsid w:val="00AB2A9B"/>
    <w:rsid w:val="00AB6ED6"/>
    <w:rsid w:val="00AB7EB9"/>
    <w:rsid w:val="00AC105D"/>
    <w:rsid w:val="00AC1D5E"/>
    <w:rsid w:val="00AC3926"/>
    <w:rsid w:val="00AC5642"/>
    <w:rsid w:val="00AC7F12"/>
    <w:rsid w:val="00AD3E5C"/>
    <w:rsid w:val="00AD49E5"/>
    <w:rsid w:val="00AD56A9"/>
    <w:rsid w:val="00AD5A81"/>
    <w:rsid w:val="00AD7C7F"/>
    <w:rsid w:val="00AE16AF"/>
    <w:rsid w:val="00AE2710"/>
    <w:rsid w:val="00AE2DC9"/>
    <w:rsid w:val="00AE48D5"/>
    <w:rsid w:val="00AE5171"/>
    <w:rsid w:val="00AE704F"/>
    <w:rsid w:val="00AF0132"/>
    <w:rsid w:val="00AF0980"/>
    <w:rsid w:val="00AF0D05"/>
    <w:rsid w:val="00AF1005"/>
    <w:rsid w:val="00AF18D3"/>
    <w:rsid w:val="00AF310D"/>
    <w:rsid w:val="00AF3209"/>
    <w:rsid w:val="00AF518D"/>
    <w:rsid w:val="00AF6569"/>
    <w:rsid w:val="00AF67E0"/>
    <w:rsid w:val="00AF697A"/>
    <w:rsid w:val="00AF730E"/>
    <w:rsid w:val="00AF736A"/>
    <w:rsid w:val="00AF759E"/>
    <w:rsid w:val="00B06E73"/>
    <w:rsid w:val="00B11BD2"/>
    <w:rsid w:val="00B13850"/>
    <w:rsid w:val="00B14FBA"/>
    <w:rsid w:val="00B14FC9"/>
    <w:rsid w:val="00B1507D"/>
    <w:rsid w:val="00B15142"/>
    <w:rsid w:val="00B153B3"/>
    <w:rsid w:val="00B17829"/>
    <w:rsid w:val="00B20130"/>
    <w:rsid w:val="00B219AB"/>
    <w:rsid w:val="00B24162"/>
    <w:rsid w:val="00B246ED"/>
    <w:rsid w:val="00B2575E"/>
    <w:rsid w:val="00B25DD1"/>
    <w:rsid w:val="00B269F0"/>
    <w:rsid w:val="00B30D2D"/>
    <w:rsid w:val="00B31310"/>
    <w:rsid w:val="00B313F9"/>
    <w:rsid w:val="00B33F6F"/>
    <w:rsid w:val="00B37D5B"/>
    <w:rsid w:val="00B42EBB"/>
    <w:rsid w:val="00B43750"/>
    <w:rsid w:val="00B43C7E"/>
    <w:rsid w:val="00B467F5"/>
    <w:rsid w:val="00B47888"/>
    <w:rsid w:val="00B51B14"/>
    <w:rsid w:val="00B52661"/>
    <w:rsid w:val="00B54893"/>
    <w:rsid w:val="00B55379"/>
    <w:rsid w:val="00B572D9"/>
    <w:rsid w:val="00B57C8E"/>
    <w:rsid w:val="00B61D91"/>
    <w:rsid w:val="00B62485"/>
    <w:rsid w:val="00B63AD1"/>
    <w:rsid w:val="00B641CD"/>
    <w:rsid w:val="00B646A9"/>
    <w:rsid w:val="00B71133"/>
    <w:rsid w:val="00B71351"/>
    <w:rsid w:val="00B73A70"/>
    <w:rsid w:val="00B74C7D"/>
    <w:rsid w:val="00B752F7"/>
    <w:rsid w:val="00B75A22"/>
    <w:rsid w:val="00B75C37"/>
    <w:rsid w:val="00B77082"/>
    <w:rsid w:val="00B815E9"/>
    <w:rsid w:val="00B82DF7"/>
    <w:rsid w:val="00B84146"/>
    <w:rsid w:val="00B848F9"/>
    <w:rsid w:val="00B8491B"/>
    <w:rsid w:val="00B8639C"/>
    <w:rsid w:val="00B91123"/>
    <w:rsid w:val="00B93A6A"/>
    <w:rsid w:val="00B945F7"/>
    <w:rsid w:val="00B951E6"/>
    <w:rsid w:val="00B961DD"/>
    <w:rsid w:val="00B96410"/>
    <w:rsid w:val="00B96F97"/>
    <w:rsid w:val="00B9745B"/>
    <w:rsid w:val="00B97696"/>
    <w:rsid w:val="00BA3069"/>
    <w:rsid w:val="00BA3E49"/>
    <w:rsid w:val="00BA55D4"/>
    <w:rsid w:val="00BA6263"/>
    <w:rsid w:val="00BB0469"/>
    <w:rsid w:val="00BB0A57"/>
    <w:rsid w:val="00BB30B0"/>
    <w:rsid w:val="00BB58CA"/>
    <w:rsid w:val="00BB62A2"/>
    <w:rsid w:val="00BB66F7"/>
    <w:rsid w:val="00BB7BC3"/>
    <w:rsid w:val="00BC0C67"/>
    <w:rsid w:val="00BC148E"/>
    <w:rsid w:val="00BC1721"/>
    <w:rsid w:val="00BC1E61"/>
    <w:rsid w:val="00BC2D1F"/>
    <w:rsid w:val="00BC586D"/>
    <w:rsid w:val="00BC613C"/>
    <w:rsid w:val="00BC61FF"/>
    <w:rsid w:val="00BC7E77"/>
    <w:rsid w:val="00BD0330"/>
    <w:rsid w:val="00BD1EB3"/>
    <w:rsid w:val="00BD3DD2"/>
    <w:rsid w:val="00BD3FA4"/>
    <w:rsid w:val="00BE0300"/>
    <w:rsid w:val="00BE0F20"/>
    <w:rsid w:val="00BE111F"/>
    <w:rsid w:val="00BE17E3"/>
    <w:rsid w:val="00BE2E8B"/>
    <w:rsid w:val="00BE39DE"/>
    <w:rsid w:val="00BE3AC9"/>
    <w:rsid w:val="00BE769E"/>
    <w:rsid w:val="00BE77DE"/>
    <w:rsid w:val="00BF26CF"/>
    <w:rsid w:val="00BF34CE"/>
    <w:rsid w:val="00BF7762"/>
    <w:rsid w:val="00C03D2B"/>
    <w:rsid w:val="00C061C9"/>
    <w:rsid w:val="00C07267"/>
    <w:rsid w:val="00C07A21"/>
    <w:rsid w:val="00C1118A"/>
    <w:rsid w:val="00C11D1B"/>
    <w:rsid w:val="00C12348"/>
    <w:rsid w:val="00C14958"/>
    <w:rsid w:val="00C17A03"/>
    <w:rsid w:val="00C2088E"/>
    <w:rsid w:val="00C20B59"/>
    <w:rsid w:val="00C2631C"/>
    <w:rsid w:val="00C26525"/>
    <w:rsid w:val="00C27B90"/>
    <w:rsid w:val="00C306B5"/>
    <w:rsid w:val="00C3071A"/>
    <w:rsid w:val="00C32A40"/>
    <w:rsid w:val="00C32E6C"/>
    <w:rsid w:val="00C33319"/>
    <w:rsid w:val="00C33D12"/>
    <w:rsid w:val="00C35302"/>
    <w:rsid w:val="00C423DF"/>
    <w:rsid w:val="00C42C6B"/>
    <w:rsid w:val="00C44D79"/>
    <w:rsid w:val="00C45704"/>
    <w:rsid w:val="00C4574A"/>
    <w:rsid w:val="00C47D0B"/>
    <w:rsid w:val="00C50BFA"/>
    <w:rsid w:val="00C5198E"/>
    <w:rsid w:val="00C523F6"/>
    <w:rsid w:val="00C55CF0"/>
    <w:rsid w:val="00C61D8A"/>
    <w:rsid w:val="00C63633"/>
    <w:rsid w:val="00C6436E"/>
    <w:rsid w:val="00C649CC"/>
    <w:rsid w:val="00C65267"/>
    <w:rsid w:val="00C65BDD"/>
    <w:rsid w:val="00C67705"/>
    <w:rsid w:val="00C74C65"/>
    <w:rsid w:val="00C76167"/>
    <w:rsid w:val="00C77AFA"/>
    <w:rsid w:val="00C8218B"/>
    <w:rsid w:val="00C82AF1"/>
    <w:rsid w:val="00C8430A"/>
    <w:rsid w:val="00C861F5"/>
    <w:rsid w:val="00C90454"/>
    <w:rsid w:val="00C90C5F"/>
    <w:rsid w:val="00C90CC9"/>
    <w:rsid w:val="00C91049"/>
    <w:rsid w:val="00C91487"/>
    <w:rsid w:val="00C91E83"/>
    <w:rsid w:val="00C93629"/>
    <w:rsid w:val="00C93652"/>
    <w:rsid w:val="00C94911"/>
    <w:rsid w:val="00C94FCB"/>
    <w:rsid w:val="00C965C2"/>
    <w:rsid w:val="00C97BA1"/>
    <w:rsid w:val="00C97DF4"/>
    <w:rsid w:val="00CA0091"/>
    <w:rsid w:val="00CA0A97"/>
    <w:rsid w:val="00CA3034"/>
    <w:rsid w:val="00CA6A5B"/>
    <w:rsid w:val="00CB1014"/>
    <w:rsid w:val="00CB11AC"/>
    <w:rsid w:val="00CB331D"/>
    <w:rsid w:val="00CB37EA"/>
    <w:rsid w:val="00CB43A8"/>
    <w:rsid w:val="00CB540B"/>
    <w:rsid w:val="00CB723A"/>
    <w:rsid w:val="00CB75DB"/>
    <w:rsid w:val="00CC0E1C"/>
    <w:rsid w:val="00CC19B5"/>
    <w:rsid w:val="00CC2AF2"/>
    <w:rsid w:val="00CC6D00"/>
    <w:rsid w:val="00CC71E6"/>
    <w:rsid w:val="00CC7D58"/>
    <w:rsid w:val="00CD24D0"/>
    <w:rsid w:val="00CD31FE"/>
    <w:rsid w:val="00CD4FC7"/>
    <w:rsid w:val="00CD5CB8"/>
    <w:rsid w:val="00CD6F31"/>
    <w:rsid w:val="00CD7F91"/>
    <w:rsid w:val="00CE0551"/>
    <w:rsid w:val="00CE3FD5"/>
    <w:rsid w:val="00CE4949"/>
    <w:rsid w:val="00CE55E2"/>
    <w:rsid w:val="00CE56D0"/>
    <w:rsid w:val="00CE67F9"/>
    <w:rsid w:val="00CE6ADA"/>
    <w:rsid w:val="00CE765F"/>
    <w:rsid w:val="00CE7C41"/>
    <w:rsid w:val="00CF06E5"/>
    <w:rsid w:val="00CF07C7"/>
    <w:rsid w:val="00CF07E6"/>
    <w:rsid w:val="00CF2536"/>
    <w:rsid w:val="00CF33E0"/>
    <w:rsid w:val="00CF3E24"/>
    <w:rsid w:val="00CF4722"/>
    <w:rsid w:val="00CF4BE6"/>
    <w:rsid w:val="00CF57F0"/>
    <w:rsid w:val="00CF6337"/>
    <w:rsid w:val="00D00D55"/>
    <w:rsid w:val="00D01415"/>
    <w:rsid w:val="00D01F80"/>
    <w:rsid w:val="00D0780E"/>
    <w:rsid w:val="00D07D35"/>
    <w:rsid w:val="00D12005"/>
    <w:rsid w:val="00D14314"/>
    <w:rsid w:val="00D1582B"/>
    <w:rsid w:val="00D16697"/>
    <w:rsid w:val="00D16B71"/>
    <w:rsid w:val="00D17727"/>
    <w:rsid w:val="00D206DB"/>
    <w:rsid w:val="00D21A72"/>
    <w:rsid w:val="00D22B68"/>
    <w:rsid w:val="00D241F2"/>
    <w:rsid w:val="00D2460B"/>
    <w:rsid w:val="00D26F81"/>
    <w:rsid w:val="00D328F4"/>
    <w:rsid w:val="00D342B5"/>
    <w:rsid w:val="00D34B80"/>
    <w:rsid w:val="00D3552C"/>
    <w:rsid w:val="00D440D4"/>
    <w:rsid w:val="00D45493"/>
    <w:rsid w:val="00D45DF1"/>
    <w:rsid w:val="00D4630B"/>
    <w:rsid w:val="00D46741"/>
    <w:rsid w:val="00D5255F"/>
    <w:rsid w:val="00D54525"/>
    <w:rsid w:val="00D550F4"/>
    <w:rsid w:val="00D56617"/>
    <w:rsid w:val="00D57BB9"/>
    <w:rsid w:val="00D609E8"/>
    <w:rsid w:val="00D620CF"/>
    <w:rsid w:val="00D66786"/>
    <w:rsid w:val="00D67920"/>
    <w:rsid w:val="00D70AE2"/>
    <w:rsid w:val="00D71128"/>
    <w:rsid w:val="00D745DE"/>
    <w:rsid w:val="00D76441"/>
    <w:rsid w:val="00D773E6"/>
    <w:rsid w:val="00D77597"/>
    <w:rsid w:val="00D77CB3"/>
    <w:rsid w:val="00D77D03"/>
    <w:rsid w:val="00D81613"/>
    <w:rsid w:val="00D837A7"/>
    <w:rsid w:val="00D841A1"/>
    <w:rsid w:val="00D870BA"/>
    <w:rsid w:val="00D87989"/>
    <w:rsid w:val="00D9015A"/>
    <w:rsid w:val="00D90FA9"/>
    <w:rsid w:val="00D9329D"/>
    <w:rsid w:val="00D95583"/>
    <w:rsid w:val="00D964CD"/>
    <w:rsid w:val="00D966FE"/>
    <w:rsid w:val="00DA37A4"/>
    <w:rsid w:val="00DA3828"/>
    <w:rsid w:val="00DA3918"/>
    <w:rsid w:val="00DA4A9B"/>
    <w:rsid w:val="00DA6E55"/>
    <w:rsid w:val="00DB14B0"/>
    <w:rsid w:val="00DB1F90"/>
    <w:rsid w:val="00DB31FD"/>
    <w:rsid w:val="00DB358C"/>
    <w:rsid w:val="00DB3856"/>
    <w:rsid w:val="00DB4BCD"/>
    <w:rsid w:val="00DC042B"/>
    <w:rsid w:val="00DC1B15"/>
    <w:rsid w:val="00DC2BB3"/>
    <w:rsid w:val="00DC3944"/>
    <w:rsid w:val="00DC4B96"/>
    <w:rsid w:val="00DC6354"/>
    <w:rsid w:val="00DC6CD1"/>
    <w:rsid w:val="00DD0BB6"/>
    <w:rsid w:val="00DD125C"/>
    <w:rsid w:val="00DD2F5E"/>
    <w:rsid w:val="00DD3A8E"/>
    <w:rsid w:val="00DD4B0B"/>
    <w:rsid w:val="00DE1800"/>
    <w:rsid w:val="00DE1B9D"/>
    <w:rsid w:val="00DE3D78"/>
    <w:rsid w:val="00DE4B59"/>
    <w:rsid w:val="00DE4B9F"/>
    <w:rsid w:val="00DE5180"/>
    <w:rsid w:val="00DE5255"/>
    <w:rsid w:val="00DE5A07"/>
    <w:rsid w:val="00DE7B5F"/>
    <w:rsid w:val="00DF00F8"/>
    <w:rsid w:val="00DF1D2F"/>
    <w:rsid w:val="00DF3755"/>
    <w:rsid w:val="00DF7E30"/>
    <w:rsid w:val="00E006E6"/>
    <w:rsid w:val="00E042FC"/>
    <w:rsid w:val="00E06134"/>
    <w:rsid w:val="00E07691"/>
    <w:rsid w:val="00E103DF"/>
    <w:rsid w:val="00E12FA3"/>
    <w:rsid w:val="00E13061"/>
    <w:rsid w:val="00E159B4"/>
    <w:rsid w:val="00E16643"/>
    <w:rsid w:val="00E16692"/>
    <w:rsid w:val="00E166B7"/>
    <w:rsid w:val="00E16787"/>
    <w:rsid w:val="00E16DF6"/>
    <w:rsid w:val="00E215AC"/>
    <w:rsid w:val="00E256A3"/>
    <w:rsid w:val="00E33B83"/>
    <w:rsid w:val="00E34877"/>
    <w:rsid w:val="00E35298"/>
    <w:rsid w:val="00E354C2"/>
    <w:rsid w:val="00E36248"/>
    <w:rsid w:val="00E365CE"/>
    <w:rsid w:val="00E36E6A"/>
    <w:rsid w:val="00E37052"/>
    <w:rsid w:val="00E4001C"/>
    <w:rsid w:val="00E40AC8"/>
    <w:rsid w:val="00E43F9D"/>
    <w:rsid w:val="00E441EA"/>
    <w:rsid w:val="00E44973"/>
    <w:rsid w:val="00E45687"/>
    <w:rsid w:val="00E4690B"/>
    <w:rsid w:val="00E47062"/>
    <w:rsid w:val="00E47B11"/>
    <w:rsid w:val="00E47D3B"/>
    <w:rsid w:val="00E500C8"/>
    <w:rsid w:val="00E5053B"/>
    <w:rsid w:val="00E50B03"/>
    <w:rsid w:val="00E55CBF"/>
    <w:rsid w:val="00E55E2C"/>
    <w:rsid w:val="00E57E99"/>
    <w:rsid w:val="00E61803"/>
    <w:rsid w:val="00E6276F"/>
    <w:rsid w:val="00E64E94"/>
    <w:rsid w:val="00E651A1"/>
    <w:rsid w:val="00E65563"/>
    <w:rsid w:val="00E709E1"/>
    <w:rsid w:val="00E71944"/>
    <w:rsid w:val="00E7243D"/>
    <w:rsid w:val="00E72E75"/>
    <w:rsid w:val="00E757FE"/>
    <w:rsid w:val="00E80256"/>
    <w:rsid w:val="00E806F1"/>
    <w:rsid w:val="00E80E81"/>
    <w:rsid w:val="00E84FA9"/>
    <w:rsid w:val="00E859B6"/>
    <w:rsid w:val="00E928CC"/>
    <w:rsid w:val="00E976E6"/>
    <w:rsid w:val="00EA0DAC"/>
    <w:rsid w:val="00EA106A"/>
    <w:rsid w:val="00EA13C3"/>
    <w:rsid w:val="00EA1568"/>
    <w:rsid w:val="00EA2358"/>
    <w:rsid w:val="00EA2833"/>
    <w:rsid w:val="00EA3305"/>
    <w:rsid w:val="00EA4364"/>
    <w:rsid w:val="00EA5DF0"/>
    <w:rsid w:val="00EB2A9B"/>
    <w:rsid w:val="00EB3C3C"/>
    <w:rsid w:val="00EB6461"/>
    <w:rsid w:val="00EB7E32"/>
    <w:rsid w:val="00EC368C"/>
    <w:rsid w:val="00EC662E"/>
    <w:rsid w:val="00EC6776"/>
    <w:rsid w:val="00EC7C99"/>
    <w:rsid w:val="00EC7E15"/>
    <w:rsid w:val="00ED19C4"/>
    <w:rsid w:val="00ED25BF"/>
    <w:rsid w:val="00ED2F4B"/>
    <w:rsid w:val="00ED363D"/>
    <w:rsid w:val="00ED4C53"/>
    <w:rsid w:val="00ED74B3"/>
    <w:rsid w:val="00ED7A7A"/>
    <w:rsid w:val="00EE0790"/>
    <w:rsid w:val="00EE2FD5"/>
    <w:rsid w:val="00EE371D"/>
    <w:rsid w:val="00EE5019"/>
    <w:rsid w:val="00EE7678"/>
    <w:rsid w:val="00EE7D5F"/>
    <w:rsid w:val="00EF08BA"/>
    <w:rsid w:val="00EF0BB0"/>
    <w:rsid w:val="00EF49FB"/>
    <w:rsid w:val="00EF4DC4"/>
    <w:rsid w:val="00EF7435"/>
    <w:rsid w:val="00F009BC"/>
    <w:rsid w:val="00F01DE0"/>
    <w:rsid w:val="00F0214F"/>
    <w:rsid w:val="00F038DF"/>
    <w:rsid w:val="00F04C9B"/>
    <w:rsid w:val="00F06CB3"/>
    <w:rsid w:val="00F075C0"/>
    <w:rsid w:val="00F103FE"/>
    <w:rsid w:val="00F11773"/>
    <w:rsid w:val="00F16388"/>
    <w:rsid w:val="00F17B54"/>
    <w:rsid w:val="00F23D71"/>
    <w:rsid w:val="00F2482F"/>
    <w:rsid w:val="00F2559D"/>
    <w:rsid w:val="00F257AA"/>
    <w:rsid w:val="00F26C38"/>
    <w:rsid w:val="00F26F34"/>
    <w:rsid w:val="00F272C2"/>
    <w:rsid w:val="00F30429"/>
    <w:rsid w:val="00F332E7"/>
    <w:rsid w:val="00F33B09"/>
    <w:rsid w:val="00F4143C"/>
    <w:rsid w:val="00F41A08"/>
    <w:rsid w:val="00F41B33"/>
    <w:rsid w:val="00F42DAE"/>
    <w:rsid w:val="00F43238"/>
    <w:rsid w:val="00F435B5"/>
    <w:rsid w:val="00F44B43"/>
    <w:rsid w:val="00F45A98"/>
    <w:rsid w:val="00F54637"/>
    <w:rsid w:val="00F5689F"/>
    <w:rsid w:val="00F56B26"/>
    <w:rsid w:val="00F571C1"/>
    <w:rsid w:val="00F6088B"/>
    <w:rsid w:val="00F615FA"/>
    <w:rsid w:val="00F6205D"/>
    <w:rsid w:val="00F632D6"/>
    <w:rsid w:val="00F65EE8"/>
    <w:rsid w:val="00F66485"/>
    <w:rsid w:val="00F67197"/>
    <w:rsid w:val="00F676FF"/>
    <w:rsid w:val="00F70723"/>
    <w:rsid w:val="00F75A4A"/>
    <w:rsid w:val="00F760CB"/>
    <w:rsid w:val="00F76F44"/>
    <w:rsid w:val="00F813C5"/>
    <w:rsid w:val="00F8401F"/>
    <w:rsid w:val="00F86B41"/>
    <w:rsid w:val="00F87ACC"/>
    <w:rsid w:val="00F91363"/>
    <w:rsid w:val="00F91AE3"/>
    <w:rsid w:val="00F927BA"/>
    <w:rsid w:val="00F92AEA"/>
    <w:rsid w:val="00F94F07"/>
    <w:rsid w:val="00FA00D7"/>
    <w:rsid w:val="00FA0507"/>
    <w:rsid w:val="00FA21C9"/>
    <w:rsid w:val="00FA3322"/>
    <w:rsid w:val="00FA359F"/>
    <w:rsid w:val="00FA40A4"/>
    <w:rsid w:val="00FA420A"/>
    <w:rsid w:val="00FA7EE3"/>
    <w:rsid w:val="00FB0D39"/>
    <w:rsid w:val="00FB0D7F"/>
    <w:rsid w:val="00FB2A94"/>
    <w:rsid w:val="00FB379C"/>
    <w:rsid w:val="00FB6A9D"/>
    <w:rsid w:val="00FB6E1E"/>
    <w:rsid w:val="00FB7E30"/>
    <w:rsid w:val="00FC2425"/>
    <w:rsid w:val="00FC28E0"/>
    <w:rsid w:val="00FC2946"/>
    <w:rsid w:val="00FC2D0B"/>
    <w:rsid w:val="00FC56AC"/>
    <w:rsid w:val="00FC5D2F"/>
    <w:rsid w:val="00FC6890"/>
    <w:rsid w:val="00FC69AB"/>
    <w:rsid w:val="00FC7F9C"/>
    <w:rsid w:val="00FD0253"/>
    <w:rsid w:val="00FD0847"/>
    <w:rsid w:val="00FD0865"/>
    <w:rsid w:val="00FD1D4A"/>
    <w:rsid w:val="00FD208A"/>
    <w:rsid w:val="00FD28B2"/>
    <w:rsid w:val="00FD512E"/>
    <w:rsid w:val="00FD5734"/>
    <w:rsid w:val="00FD6621"/>
    <w:rsid w:val="00FD7290"/>
    <w:rsid w:val="00FD7451"/>
    <w:rsid w:val="00FE1159"/>
    <w:rsid w:val="00FE1766"/>
    <w:rsid w:val="00FE271D"/>
    <w:rsid w:val="00FE2C15"/>
    <w:rsid w:val="00FE2DBD"/>
    <w:rsid w:val="00FE32FE"/>
    <w:rsid w:val="00FE37C9"/>
    <w:rsid w:val="00FE3866"/>
    <w:rsid w:val="00FE6012"/>
    <w:rsid w:val="00FE622E"/>
    <w:rsid w:val="00FF065A"/>
    <w:rsid w:val="00FF23B4"/>
    <w:rsid w:val="00FF3272"/>
    <w:rsid w:val="00FF4610"/>
    <w:rsid w:val="00FF5D02"/>
    <w:rsid w:val="00FF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CB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846BA"/>
    <w:pPr>
      <w:ind w:left="720"/>
      <w:contextualSpacing/>
    </w:pPr>
  </w:style>
  <w:style w:type="paragraph" w:styleId="a4">
    <w:name w:val="header"/>
    <w:basedOn w:val="a"/>
    <w:link w:val="a5"/>
    <w:uiPriority w:val="99"/>
    <w:rsid w:val="00B467F5"/>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467F5"/>
    <w:rPr>
      <w:rFonts w:cs="Times New Roman"/>
    </w:rPr>
  </w:style>
  <w:style w:type="paragraph" w:styleId="a6">
    <w:name w:val="footer"/>
    <w:basedOn w:val="a"/>
    <w:link w:val="a7"/>
    <w:uiPriority w:val="99"/>
    <w:rsid w:val="00B467F5"/>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B467F5"/>
    <w:rPr>
      <w:rFonts w:cs="Times New Roman"/>
    </w:rPr>
  </w:style>
  <w:style w:type="paragraph" w:styleId="a8">
    <w:name w:val="Body Text"/>
    <w:basedOn w:val="a"/>
    <w:link w:val="a9"/>
    <w:uiPriority w:val="99"/>
    <w:rsid w:val="002F58B6"/>
    <w:pPr>
      <w:spacing w:after="0" w:line="240" w:lineRule="auto"/>
      <w:jc w:val="both"/>
    </w:pPr>
    <w:rPr>
      <w:rFonts w:ascii="Times New Roman" w:hAnsi="Times New Roman"/>
      <w:sz w:val="24"/>
      <w:szCs w:val="20"/>
      <w:lang w:eastAsia="ru-RU"/>
    </w:rPr>
  </w:style>
  <w:style w:type="character" w:customStyle="1" w:styleId="a9">
    <w:name w:val="Основной текст Знак"/>
    <w:basedOn w:val="a0"/>
    <w:link w:val="a8"/>
    <w:uiPriority w:val="99"/>
    <w:semiHidden/>
    <w:locked/>
    <w:rsid w:val="005525BC"/>
    <w:rPr>
      <w:rFonts w:cs="Times New Roman"/>
      <w:lang w:eastAsia="en-US"/>
    </w:rPr>
  </w:style>
  <w:style w:type="paragraph" w:styleId="aa">
    <w:name w:val="Title"/>
    <w:basedOn w:val="a"/>
    <w:link w:val="ab"/>
    <w:uiPriority w:val="99"/>
    <w:qFormat/>
    <w:locked/>
    <w:rsid w:val="002F58B6"/>
    <w:pPr>
      <w:spacing w:after="0" w:line="240" w:lineRule="auto"/>
      <w:jc w:val="center"/>
    </w:pPr>
    <w:rPr>
      <w:sz w:val="28"/>
      <w:szCs w:val="20"/>
      <w:lang w:eastAsia="ru-RU"/>
    </w:rPr>
  </w:style>
  <w:style w:type="character" w:customStyle="1" w:styleId="TitleChar">
    <w:name w:val="Title Char"/>
    <w:basedOn w:val="a0"/>
    <w:uiPriority w:val="99"/>
    <w:locked/>
    <w:rsid w:val="005525BC"/>
    <w:rPr>
      <w:rFonts w:ascii="Cambria" w:hAnsi="Cambria" w:cs="Times New Roman"/>
      <w:b/>
      <w:bCs/>
      <w:kern w:val="28"/>
      <w:sz w:val="32"/>
      <w:szCs w:val="32"/>
      <w:lang w:eastAsia="en-US"/>
    </w:rPr>
  </w:style>
  <w:style w:type="character" w:customStyle="1" w:styleId="ab">
    <w:name w:val="Название Знак"/>
    <w:link w:val="aa"/>
    <w:uiPriority w:val="99"/>
    <w:locked/>
    <w:rsid w:val="002F58B6"/>
    <w:rPr>
      <w:sz w:val="28"/>
      <w:lang w:val="ru-RU" w:eastAsia="ru-RU"/>
    </w:rPr>
  </w:style>
  <w:style w:type="paragraph" w:customStyle="1" w:styleId="10">
    <w:name w:val="Знак Знак1 Знак Знак Знак Знак"/>
    <w:basedOn w:val="a"/>
    <w:uiPriority w:val="99"/>
    <w:rsid w:val="008428B6"/>
    <w:pPr>
      <w:spacing w:before="100" w:beforeAutospacing="1" w:after="100" w:afterAutospacing="1" w:line="240" w:lineRule="auto"/>
      <w:jc w:val="both"/>
    </w:pPr>
    <w:rPr>
      <w:rFonts w:ascii="Tahoma" w:hAnsi="Tahoma"/>
      <w:sz w:val="20"/>
      <w:szCs w:val="20"/>
      <w:lang w:val="en-US"/>
    </w:rPr>
  </w:style>
  <w:style w:type="paragraph" w:styleId="ac">
    <w:name w:val="Body Text Indent"/>
    <w:basedOn w:val="a"/>
    <w:link w:val="ad"/>
    <w:uiPriority w:val="99"/>
    <w:rsid w:val="000F3036"/>
    <w:pPr>
      <w:spacing w:after="120"/>
      <w:ind w:left="283"/>
    </w:pPr>
  </w:style>
  <w:style w:type="character" w:customStyle="1" w:styleId="ad">
    <w:name w:val="Основной текст с отступом Знак"/>
    <w:basedOn w:val="a0"/>
    <w:link w:val="ac"/>
    <w:uiPriority w:val="99"/>
    <w:semiHidden/>
    <w:locked/>
    <w:rsid w:val="00883A84"/>
    <w:rPr>
      <w:rFonts w:cs="Times New Roman"/>
      <w:lang w:eastAsia="en-US"/>
    </w:rPr>
  </w:style>
  <w:style w:type="paragraph" w:customStyle="1" w:styleId="11">
    <w:name w:val="Знак Знак1 Знак Знак Знак Знак1"/>
    <w:basedOn w:val="a"/>
    <w:uiPriority w:val="99"/>
    <w:rsid w:val="00C5198E"/>
    <w:pPr>
      <w:spacing w:before="100" w:beforeAutospacing="1" w:after="100" w:afterAutospacing="1" w:line="240" w:lineRule="auto"/>
      <w:jc w:val="both"/>
    </w:pPr>
    <w:rPr>
      <w:rFonts w:ascii="Tahoma" w:hAnsi="Tahoma"/>
      <w:sz w:val="20"/>
      <w:szCs w:val="20"/>
      <w:lang w:val="en-US"/>
    </w:rPr>
  </w:style>
  <w:style w:type="paragraph" w:styleId="ae">
    <w:name w:val="Normal (Web)"/>
    <w:basedOn w:val="a"/>
    <w:uiPriority w:val="99"/>
    <w:rsid w:val="00C5198E"/>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EF4DC4"/>
    <w:pPr>
      <w:spacing w:after="120" w:line="480" w:lineRule="auto"/>
      <w:ind w:left="283"/>
    </w:pPr>
  </w:style>
  <w:style w:type="character" w:customStyle="1" w:styleId="20">
    <w:name w:val="Основной текст с отступом 2 Знак"/>
    <w:basedOn w:val="a0"/>
    <w:link w:val="2"/>
    <w:uiPriority w:val="99"/>
    <w:semiHidden/>
    <w:locked/>
    <w:rsid w:val="00883A84"/>
    <w:rPr>
      <w:rFonts w:cs="Times New Roman"/>
      <w:lang w:eastAsia="en-US"/>
    </w:rPr>
  </w:style>
  <w:style w:type="paragraph" w:customStyle="1" w:styleId="12">
    <w:name w:val="Знак Знак1 Знак Знак Знак Знак2"/>
    <w:basedOn w:val="a"/>
    <w:uiPriority w:val="99"/>
    <w:rsid w:val="0056127C"/>
    <w:pPr>
      <w:spacing w:before="100" w:beforeAutospacing="1" w:after="100" w:afterAutospacing="1" w:line="240" w:lineRule="auto"/>
      <w:jc w:val="both"/>
    </w:pPr>
    <w:rPr>
      <w:rFonts w:ascii="Tahoma" w:hAnsi="Tahoma"/>
      <w:sz w:val="20"/>
      <w:szCs w:val="20"/>
      <w:lang w:val="en-US"/>
    </w:rPr>
  </w:style>
  <w:style w:type="paragraph" w:customStyle="1" w:styleId="13">
    <w:name w:val="Знак Знак1 Знак Знак Знак Знак3"/>
    <w:basedOn w:val="a"/>
    <w:uiPriority w:val="99"/>
    <w:rsid w:val="004521E2"/>
    <w:pPr>
      <w:spacing w:before="100" w:beforeAutospacing="1" w:after="100" w:afterAutospacing="1" w:line="240" w:lineRule="auto"/>
      <w:jc w:val="both"/>
    </w:pPr>
    <w:rPr>
      <w:rFonts w:ascii="Tahoma" w:hAnsi="Tahoma"/>
      <w:sz w:val="20"/>
      <w:szCs w:val="20"/>
      <w:lang w:val="en-US"/>
    </w:rPr>
  </w:style>
  <w:style w:type="paragraph" w:customStyle="1" w:styleId="ConsPlusNormal">
    <w:name w:val="ConsPlusNormal"/>
    <w:uiPriority w:val="99"/>
    <w:rsid w:val="00BA55D4"/>
    <w:pPr>
      <w:autoSpaceDE w:val="0"/>
      <w:autoSpaceDN w:val="0"/>
      <w:adjustRightInd w:val="0"/>
    </w:pPr>
    <w:rPr>
      <w:rFonts w:ascii="Times New Roman" w:hAnsi="Times New Roman"/>
      <w:sz w:val="28"/>
      <w:szCs w:val="28"/>
    </w:rPr>
  </w:style>
  <w:style w:type="paragraph" w:customStyle="1" w:styleId="ConsPlusNonformat">
    <w:name w:val="ConsPlusNonformat"/>
    <w:uiPriority w:val="99"/>
    <w:rsid w:val="006D32E2"/>
    <w:pPr>
      <w:widowControl w:val="0"/>
      <w:autoSpaceDE w:val="0"/>
      <w:autoSpaceDN w:val="0"/>
      <w:adjustRightInd w:val="0"/>
    </w:pPr>
    <w:rPr>
      <w:rFonts w:ascii="Courier New" w:eastAsia="Times New Roman" w:hAnsi="Courier New" w:cs="Courier New"/>
      <w:sz w:val="20"/>
      <w:szCs w:val="20"/>
    </w:rPr>
  </w:style>
  <w:style w:type="character" w:customStyle="1" w:styleId="FontStyle11">
    <w:name w:val="Font Style11"/>
    <w:uiPriority w:val="99"/>
    <w:rsid w:val="006D32E2"/>
    <w:rPr>
      <w:rFonts w:ascii="Calibri" w:hAnsi="Calibri"/>
      <w:sz w:val="26"/>
    </w:rPr>
  </w:style>
  <w:style w:type="paragraph" w:customStyle="1" w:styleId="af">
    <w:name w:val="Знак Знак"/>
    <w:basedOn w:val="a"/>
    <w:uiPriority w:val="99"/>
    <w:rsid w:val="00EA2358"/>
    <w:pPr>
      <w:spacing w:after="160" w:line="240" w:lineRule="exact"/>
    </w:pPr>
    <w:rPr>
      <w:rFonts w:ascii="Verdana" w:hAnsi="Verdana" w:cs="Verdana"/>
      <w:sz w:val="20"/>
      <w:szCs w:val="20"/>
      <w:lang w:val="en-US"/>
    </w:rPr>
  </w:style>
  <w:style w:type="paragraph" w:customStyle="1" w:styleId="14">
    <w:name w:val="Знак Знак1 Знак Знак"/>
    <w:basedOn w:val="a"/>
    <w:uiPriority w:val="99"/>
    <w:rsid w:val="003401F6"/>
    <w:pPr>
      <w:spacing w:before="100" w:beforeAutospacing="1" w:after="100" w:afterAutospacing="1" w:line="240" w:lineRule="auto"/>
      <w:jc w:val="both"/>
    </w:pPr>
    <w:rPr>
      <w:rFonts w:ascii="Tahoma" w:hAnsi="Tahoma"/>
      <w:sz w:val="20"/>
      <w:szCs w:val="20"/>
      <w:lang w:val="en-US"/>
    </w:rPr>
  </w:style>
  <w:style w:type="paragraph" w:customStyle="1" w:styleId="1">
    <w:name w:val="Знак1"/>
    <w:basedOn w:val="a"/>
    <w:uiPriority w:val="99"/>
    <w:semiHidden/>
    <w:rsid w:val="00A75B22"/>
    <w:pPr>
      <w:numPr>
        <w:numId w:val="23"/>
      </w:numPr>
      <w:spacing w:before="120" w:after="160" w:line="240" w:lineRule="exact"/>
      <w:jc w:val="both"/>
    </w:pPr>
    <w:rPr>
      <w:rFonts w:ascii="Verdana" w:eastAsia="Times New Roman" w:hAnsi="Verdana"/>
      <w:sz w:val="20"/>
      <w:szCs w:val="20"/>
      <w:lang w:val="en-US"/>
    </w:rPr>
  </w:style>
  <w:style w:type="character" w:customStyle="1" w:styleId="21">
    <w:name w:val="Основной текст (2)_"/>
    <w:link w:val="210"/>
    <w:uiPriority w:val="99"/>
    <w:locked/>
    <w:rsid w:val="0000412E"/>
    <w:rPr>
      <w:sz w:val="26"/>
      <w:shd w:val="clear" w:color="auto" w:fill="FFFFFF"/>
    </w:rPr>
  </w:style>
  <w:style w:type="paragraph" w:customStyle="1" w:styleId="210">
    <w:name w:val="Основной текст (2)1"/>
    <w:basedOn w:val="a"/>
    <w:link w:val="21"/>
    <w:uiPriority w:val="99"/>
    <w:rsid w:val="0000412E"/>
    <w:pPr>
      <w:widowControl w:val="0"/>
      <w:shd w:val="clear" w:color="auto" w:fill="FFFFFF"/>
      <w:spacing w:after="900" w:line="238" w:lineRule="exact"/>
    </w:pPr>
    <w:rPr>
      <w:sz w:val="26"/>
      <w:szCs w:val="20"/>
      <w:lang w:eastAsia="ru-RU"/>
    </w:rPr>
  </w:style>
  <w:style w:type="paragraph" w:styleId="af0">
    <w:name w:val="Balloon Text"/>
    <w:basedOn w:val="a"/>
    <w:link w:val="af1"/>
    <w:uiPriority w:val="99"/>
    <w:semiHidden/>
    <w:rsid w:val="00B863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B8639C"/>
    <w:rPr>
      <w:rFonts w:ascii="Tahoma" w:hAnsi="Tahoma" w:cs="Tahoma"/>
      <w:sz w:val="16"/>
      <w:szCs w:val="16"/>
      <w:lang w:eastAsia="en-US"/>
    </w:rPr>
  </w:style>
  <w:style w:type="paragraph" w:customStyle="1" w:styleId="af2">
    <w:name w:val="Подпись на титуле"/>
    <w:basedOn w:val="a"/>
    <w:uiPriority w:val="99"/>
    <w:rsid w:val="00FD1D4A"/>
    <w:pPr>
      <w:suppressAutoHyphens/>
      <w:spacing w:after="0" w:line="240" w:lineRule="auto"/>
      <w:jc w:val="center"/>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6522">
      <w:marLeft w:val="0"/>
      <w:marRight w:val="0"/>
      <w:marTop w:val="0"/>
      <w:marBottom w:val="0"/>
      <w:divBdr>
        <w:top w:val="none" w:sz="0" w:space="0" w:color="auto"/>
        <w:left w:val="none" w:sz="0" w:space="0" w:color="auto"/>
        <w:bottom w:val="none" w:sz="0" w:space="0" w:color="auto"/>
        <w:right w:val="none" w:sz="0" w:space="0" w:color="auto"/>
      </w:divBdr>
    </w:div>
    <w:div w:id="222176523">
      <w:marLeft w:val="0"/>
      <w:marRight w:val="0"/>
      <w:marTop w:val="0"/>
      <w:marBottom w:val="0"/>
      <w:divBdr>
        <w:top w:val="none" w:sz="0" w:space="0" w:color="auto"/>
        <w:left w:val="none" w:sz="0" w:space="0" w:color="auto"/>
        <w:bottom w:val="none" w:sz="0" w:space="0" w:color="auto"/>
        <w:right w:val="none" w:sz="0" w:space="0" w:color="auto"/>
      </w:divBdr>
    </w:div>
    <w:div w:id="222176524">
      <w:marLeft w:val="0"/>
      <w:marRight w:val="0"/>
      <w:marTop w:val="0"/>
      <w:marBottom w:val="0"/>
      <w:divBdr>
        <w:top w:val="none" w:sz="0" w:space="0" w:color="auto"/>
        <w:left w:val="none" w:sz="0" w:space="0" w:color="auto"/>
        <w:bottom w:val="none" w:sz="0" w:space="0" w:color="auto"/>
        <w:right w:val="none" w:sz="0" w:space="0" w:color="auto"/>
      </w:divBdr>
    </w:div>
    <w:div w:id="222176525">
      <w:marLeft w:val="0"/>
      <w:marRight w:val="0"/>
      <w:marTop w:val="0"/>
      <w:marBottom w:val="0"/>
      <w:divBdr>
        <w:top w:val="none" w:sz="0" w:space="0" w:color="auto"/>
        <w:left w:val="none" w:sz="0" w:space="0" w:color="auto"/>
        <w:bottom w:val="none" w:sz="0" w:space="0" w:color="auto"/>
        <w:right w:val="none" w:sz="0" w:space="0" w:color="auto"/>
      </w:divBdr>
    </w:div>
    <w:div w:id="222176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4074</TotalTime>
  <Pages>31</Pages>
  <Words>12748</Words>
  <Characters>72668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Годовой отчет о работе районного суда </vt:lpstr>
    </vt:vector>
  </TitlesOfParts>
  <Company/>
  <LinksUpToDate>false</LinksUpToDate>
  <CharactersWithSpaces>85246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Годовой отчет о работе районного суда </dc:title>
  <dc:subject/>
  <dc:creator>Ларионова Н.А.</dc:creator>
  <cp:keywords/>
  <dc:description/>
  <cp:lastModifiedBy>user</cp:lastModifiedBy>
  <cp:revision>703</cp:revision>
  <cp:lastPrinted>2026-01-19T05:56:00Z</cp:lastPrinted>
  <dcterms:created xsi:type="dcterms:W3CDTF">2021-01-21T09:01:00Z</dcterms:created>
  <dcterms:modified xsi:type="dcterms:W3CDTF">2026-02-03T07:40:00Z</dcterms:modified>
</cp:coreProperties>
</file>