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9965" w:h="1669" w:hRule="exact" w:wrap="none" w:vAnchor="page" w:hAnchor="page" w:x="1517" w:y="110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6240" w:right="70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УТВЕРЖДЕНЫ Постановлением Совета судей Российской Федерации от 7 декабря 2023 г. № 32</w:t>
      </w:r>
    </w:p>
    <w:p>
      <w:pPr>
        <w:pStyle w:val="Style5"/>
        <w:framePr w:w="9965" w:h="11225" w:hRule="exact" w:wrap="none" w:vAnchor="page" w:hAnchor="page" w:x="1517" w:y="4333"/>
        <w:widowControl w:val="0"/>
        <w:keepNext w:val="0"/>
        <w:keepLines w:val="0"/>
        <w:shd w:val="clear" w:color="auto" w:fill="auto"/>
        <w:bidi w:val="0"/>
        <w:spacing w:before="0" w:after="277"/>
        <w:ind w:left="20" w:right="0" w:firstLine="0"/>
      </w:pPr>
      <w:bookmarkStart w:id="0" w:name="bookmark0"/>
      <w:r>
        <w:rPr>
          <w:lang w:val="ru-RU" w:eastAsia="ru-RU" w:bidi="ru-RU"/>
          <w:w w:val="100"/>
          <w:spacing w:val="0"/>
          <w:color w:val="000000"/>
          <w:position w:val="0"/>
        </w:rPr>
        <w:t>ТИПОВЫЕ ПРАВИЛА</w:t>
        <w:br/>
        <w:t>пребывания посетителей в судах</w:t>
      </w:r>
      <w:bookmarkEnd w:id="0"/>
    </w:p>
    <w:p>
      <w:pPr>
        <w:pStyle w:val="Style5"/>
        <w:numPr>
          <w:ilvl w:val="0"/>
          <w:numId w:val="1"/>
        </w:numPr>
        <w:framePr w:w="9965" w:h="11225" w:hRule="exact" w:wrap="none" w:vAnchor="page" w:hAnchor="page" w:x="1517" w:y="4333"/>
        <w:tabs>
          <w:tab w:leader="none" w:pos="402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38" w:line="280" w:lineRule="exact"/>
        <w:ind w:left="3680" w:right="0" w:firstLine="0"/>
      </w:pPr>
      <w:bookmarkStart w:id="1" w:name="bookmark1"/>
      <w:r>
        <w:rPr>
          <w:lang w:val="ru-RU" w:eastAsia="ru-RU" w:bidi="ru-RU"/>
          <w:w w:val="100"/>
          <w:spacing w:val="0"/>
          <w:color w:val="000000"/>
          <w:position w:val="0"/>
        </w:rPr>
        <w:t>Общие положения</w:t>
      </w:r>
      <w:bookmarkEnd w:id="1"/>
    </w:p>
    <w:p>
      <w:pPr>
        <w:pStyle w:val="Style3"/>
        <w:numPr>
          <w:ilvl w:val="1"/>
          <w:numId w:val="1"/>
        </w:numPr>
        <w:framePr w:w="9965" w:h="11225" w:hRule="exact" w:wrap="none" w:vAnchor="page" w:hAnchor="page" w:x="1517" w:y="4333"/>
        <w:tabs>
          <w:tab w:leader="none" w:pos="120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0" w:right="0" w:firstLine="600"/>
      </w:pPr>
      <w:r>
        <w:rPr>
          <w:lang w:val="ru-RU" w:eastAsia="ru-RU" w:bidi="ru-RU"/>
          <w:w w:val="100"/>
          <w:spacing w:val="0"/>
          <w:color w:val="000000"/>
          <w:position w:val="0"/>
        </w:rPr>
        <w:t>Типовые правила пребывания временно находящихся в здании (помещении) судов (далее - Типовые правила) физических лиц, для которых суд не является местом работы (далее - посетители), разработаны с целью определения основных требований к порядку организации пропускного режима, обеспечению безопасности судебной деятельности, в том числе в части выполнения мероприятий по повышению уровня личной безопасности судей, работников аппаратов федеральных судов общей юрисдикции, федеральных арбитражных судов, мировых судей (далее - суды).</w:t>
      </w:r>
    </w:p>
    <w:p>
      <w:pPr>
        <w:pStyle w:val="Style3"/>
        <w:framePr w:w="9965" w:h="11225" w:hRule="exact" w:wrap="none" w:vAnchor="page" w:hAnchor="page" w:x="1517" w:y="4333"/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0" w:right="0" w:firstLine="600"/>
      </w:pPr>
      <w:r>
        <w:rPr>
          <w:lang w:val="ru-RU" w:eastAsia="ru-RU" w:bidi="ru-RU"/>
          <w:w w:val="100"/>
          <w:spacing w:val="0"/>
          <w:color w:val="000000"/>
          <w:position w:val="0"/>
        </w:rPr>
        <w:t>Типовые правила пребывания посетителей в судах направлены на:</w:t>
      </w:r>
    </w:p>
    <w:p>
      <w:pPr>
        <w:pStyle w:val="Style3"/>
        <w:framePr w:w="9965" w:h="11225" w:hRule="exact" w:wrap="none" w:vAnchor="page" w:hAnchor="page" w:x="1517" w:y="4333"/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0" w:right="0" w:firstLine="60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реализацию конституционного права граждан на судебную защиту;</w:t>
      </w:r>
    </w:p>
    <w:p>
      <w:pPr>
        <w:pStyle w:val="Style3"/>
        <w:framePr w:w="9965" w:h="11225" w:hRule="exact" w:wrap="none" w:vAnchor="page" w:hAnchor="page" w:x="1517" w:y="4333"/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0" w:right="0" w:firstLine="60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обеспечение установленного порядка деятельности судов;</w:t>
      </w:r>
    </w:p>
    <w:p>
      <w:pPr>
        <w:pStyle w:val="Style3"/>
        <w:framePr w:w="9965" w:h="11225" w:hRule="exact" w:wrap="none" w:vAnchor="page" w:hAnchor="page" w:x="1517" w:y="4333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60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поддержание общественного порядка в здании (помещении) суда и осуществление его охраны;</w:t>
      </w:r>
    </w:p>
    <w:p>
      <w:pPr>
        <w:pStyle w:val="Style3"/>
        <w:framePr w:w="9965" w:h="11225" w:hRule="exact" w:wrap="none" w:vAnchor="page" w:hAnchor="page" w:x="1517" w:y="4333"/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0" w:right="0" w:firstLine="60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обеспечение прав граждан на охрану жизни и здоровья, в том числе безопасности судей, присяжных заседателей, работников аппаратов судов и иных участников судебного процесса;</w:t>
      </w:r>
    </w:p>
    <w:p>
      <w:pPr>
        <w:pStyle w:val="Style3"/>
        <w:framePr w:w="9965" w:h="11225" w:hRule="exact" w:wrap="none" w:vAnchor="page" w:hAnchor="page" w:x="1517" w:y="4333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60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обеспечение гласности и открытости судопроизводства, реализацию права на доступ к информации о деятельности судов;</w:t>
      </w:r>
    </w:p>
    <w:p>
      <w:pPr>
        <w:pStyle w:val="Style3"/>
        <w:framePr w:w="9965" w:h="11225" w:hRule="exact" w:wrap="none" w:vAnchor="page" w:hAnchor="page" w:x="1517" w:y="4333"/>
        <w:widowControl w:val="0"/>
        <w:keepNext w:val="0"/>
        <w:keepLines w:val="0"/>
        <w:shd w:val="clear" w:color="auto" w:fill="auto"/>
        <w:bidi w:val="0"/>
        <w:jc w:val="both"/>
        <w:spacing w:before="0" w:after="236"/>
        <w:ind w:left="0" w:right="0" w:firstLine="60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обеспечение уважительного отношения посетителей суда, судебных приставов, судей и работников аппарата суда друг к другу.</w:t>
      </w:r>
    </w:p>
    <w:p>
      <w:pPr>
        <w:pStyle w:val="Style3"/>
        <w:numPr>
          <w:ilvl w:val="1"/>
          <w:numId w:val="1"/>
        </w:numPr>
        <w:framePr w:w="9965" w:h="11225" w:hRule="exact" w:wrap="none" w:vAnchor="page" w:hAnchor="page" w:x="1517" w:y="4333"/>
        <w:tabs>
          <w:tab w:leader="none" w:pos="120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6" w:lineRule="exact"/>
        <w:ind w:left="0" w:right="0" w:firstLine="60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Проход в здание (помещение) суда осуществляется по следующим документам:</w:t>
      </w:r>
    </w:p>
    <w:p>
      <w:pPr>
        <w:pStyle w:val="Style3"/>
        <w:framePr w:w="9965" w:h="11225" w:hRule="exact" w:wrap="none" w:vAnchor="page" w:hAnchor="page" w:x="1517" w:y="4333"/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0" w:right="0" w:firstLine="60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паспорт гражданина Российской Федерации;</w:t>
      </w:r>
    </w:p>
    <w:p>
      <w:pPr>
        <w:pStyle w:val="Style3"/>
        <w:framePr w:w="9965" w:h="11225" w:hRule="exact" w:wrap="none" w:vAnchor="page" w:hAnchor="page" w:x="1517" w:y="4333"/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0" w:right="0" w:firstLine="60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временное удостоверение личности гражданина Российской Федерации (форма № 2);</w:t>
      </w:r>
    </w:p>
    <w:p>
      <w:pPr>
        <w:pStyle w:val="Style3"/>
        <w:framePr w:w="9965" w:h="11225" w:hRule="exact" w:wrap="none" w:vAnchor="page" w:hAnchor="page" w:x="1517" w:y="4333"/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0" w:right="0" w:firstLine="60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Федерации;</w:t>
      </w:r>
    </w:p>
    <w:p>
      <w:pPr>
        <w:pStyle w:val="Style3"/>
        <w:framePr w:w="9965" w:h="11225" w:hRule="exact" w:wrap="none" w:vAnchor="page" w:hAnchor="page" w:x="1517" w:y="4333"/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0" w:right="0" w:firstLine="60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дипломатический паспорт гражданина Российской Федерации;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7"/>
        <w:framePr w:wrap="none" w:vAnchor="page" w:hAnchor="page" w:x="6416" w:y="707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2</w:t>
      </w:r>
    </w:p>
    <w:p>
      <w:pPr>
        <w:pStyle w:val="Style3"/>
        <w:framePr w:w="9970" w:h="14140" w:hRule="exact" w:wrap="none" w:vAnchor="page" w:hAnchor="page" w:x="1515" w:y="1220"/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0" w:right="0" w:firstLine="60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служебный паспорт гражданина Российской Федерации;</w:t>
      </w:r>
    </w:p>
    <w:p>
      <w:pPr>
        <w:pStyle w:val="Style3"/>
        <w:framePr w:w="9970" w:h="14140" w:hRule="exact" w:wrap="none" w:vAnchor="page" w:hAnchor="page" w:x="1515" w:y="1220"/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0" w:right="0" w:firstLine="60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удостоверение личности военнослужащего Российской Федерации или военный билет;</w:t>
      </w:r>
    </w:p>
    <w:p>
      <w:pPr>
        <w:pStyle w:val="Style3"/>
        <w:framePr w:w="9970" w:h="14140" w:hRule="exact" w:wrap="none" w:vAnchor="page" w:hAnchor="page" w:x="1515" w:y="1220"/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0" w:right="0" w:firstLine="60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удостоверение личности моряка;</w:t>
      </w:r>
    </w:p>
    <w:p>
      <w:pPr>
        <w:pStyle w:val="Style3"/>
        <w:framePr w:w="9970" w:h="14140" w:hRule="exact" w:wrap="none" w:vAnchor="page" w:hAnchor="page" w:x="1515" w:y="1220"/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0" w:right="0" w:firstLine="60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свидетельство о рождении (для граждан Российской Федерации до 14 лет);</w:t>
      </w:r>
    </w:p>
    <w:p>
      <w:pPr>
        <w:pStyle w:val="Style3"/>
        <w:framePr w:w="9970" w:h="14140" w:hRule="exact" w:wrap="none" w:vAnchor="page" w:hAnchor="page" w:x="1515" w:y="1220"/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0" w:right="0" w:firstLine="60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водительское удостоверение;</w:t>
      </w:r>
    </w:p>
    <w:p>
      <w:pPr>
        <w:pStyle w:val="Style3"/>
        <w:framePr w:w="9970" w:h="14140" w:hRule="exact" w:wrap="none" w:vAnchor="page" w:hAnchor="page" w:x="1515" w:y="1220"/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0" w:right="0" w:firstLine="60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служебное удостоверение;</w:t>
      </w:r>
    </w:p>
    <w:p>
      <w:pPr>
        <w:pStyle w:val="Style3"/>
        <w:framePr w:w="9970" w:h="14140" w:hRule="exact" w:wrap="none" w:vAnchor="page" w:hAnchor="page" w:x="1515" w:y="1220"/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0" w:right="0" w:firstLine="60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удостоверение адвоката;</w:t>
      </w:r>
    </w:p>
    <w:p>
      <w:pPr>
        <w:pStyle w:val="Style3"/>
        <w:framePr w:w="9970" w:h="14140" w:hRule="exact" w:wrap="none" w:vAnchor="page" w:hAnchor="page" w:x="1515" w:y="1220"/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0" w:right="0" w:firstLine="600"/>
      </w:pPr>
      <w:r>
        <w:rPr>
          <w:lang w:val="ru-RU" w:eastAsia="ru-RU" w:bidi="ru-RU"/>
          <w:w w:val="100"/>
          <w:spacing w:val="0"/>
          <w:color w:val="000000"/>
          <w:position w:val="0"/>
        </w:rPr>
        <w:t>иной документ, признаваемый в соответствии с законодательством Российской Федерации документом, удостоверяющим личность гражданина Российской Федерации;</w:t>
      </w:r>
    </w:p>
    <w:p>
      <w:pPr>
        <w:pStyle w:val="Style3"/>
        <w:framePr w:w="9970" w:h="14140" w:hRule="exact" w:wrap="none" w:vAnchor="page" w:hAnchor="page" w:x="1515" w:y="1220"/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0" w:right="0" w:firstLine="60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паспорт иностранного гражданина или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>
      <w:pPr>
        <w:pStyle w:val="Style3"/>
        <w:framePr w:w="9970" w:h="14140" w:hRule="exact" w:wrap="none" w:vAnchor="page" w:hAnchor="page" w:x="1515" w:y="1220"/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0" w:right="0" w:firstLine="60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удостоверение беженца, свидетельство о рассмотрении ходатайства о признании беженцем на территории Российской Федерации по существу;</w:t>
      </w:r>
    </w:p>
    <w:p>
      <w:pPr>
        <w:pStyle w:val="Style3"/>
        <w:framePr w:w="9970" w:h="14140" w:hRule="exact" w:wrap="none" w:vAnchor="page" w:hAnchor="page" w:x="1515" w:y="1220"/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0" w:right="0" w:firstLine="60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документ, выданный иностранным государством и признаваемый Российской Федерацией в соответствии с международным договором в качестве документа, удостоверяющего личность лица без гражданства, или иной документ, предусмотренный федеральным законом или признаваемый Российской Федерацией в соответствии с международным договором в качестве документа, удостоверяющего личность лица без гражданства.</w:t>
      </w:r>
    </w:p>
    <w:p>
      <w:pPr>
        <w:pStyle w:val="Style3"/>
        <w:framePr w:w="9970" w:h="14140" w:hRule="exact" w:wrap="none" w:vAnchor="page" w:hAnchor="page" w:x="1515" w:y="1220"/>
        <w:widowControl w:val="0"/>
        <w:keepNext w:val="0"/>
        <w:keepLines w:val="0"/>
        <w:shd w:val="clear" w:color="auto" w:fill="auto"/>
        <w:bidi w:val="0"/>
        <w:jc w:val="both"/>
        <w:spacing w:before="0" w:after="330" w:line="317" w:lineRule="exact"/>
        <w:ind w:left="0" w:right="0" w:firstLine="60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Проход в здание (помещение) суда не может ставиться в зависимость от предъявления каких-либо иных документов, в том числе обосновывающих необходимость посещения суда, помимо указанных в настоящем пункте.</w:t>
      </w:r>
    </w:p>
    <w:p>
      <w:pPr>
        <w:pStyle w:val="Style5"/>
        <w:numPr>
          <w:ilvl w:val="0"/>
          <w:numId w:val="1"/>
        </w:numPr>
        <w:framePr w:w="9970" w:h="14140" w:hRule="exact" w:wrap="none" w:vAnchor="page" w:hAnchor="page" w:x="1515" w:y="1220"/>
        <w:tabs>
          <w:tab w:leader="none" w:pos="157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303" w:line="280" w:lineRule="exact"/>
        <w:ind w:left="1240" w:right="0" w:firstLine="0"/>
      </w:pPr>
      <w:bookmarkStart w:id="2" w:name="bookmark2"/>
      <w:r>
        <w:rPr>
          <w:lang w:val="ru-RU" w:eastAsia="ru-RU" w:bidi="ru-RU"/>
          <w:w w:val="100"/>
          <w:spacing w:val="0"/>
          <w:color w:val="000000"/>
          <w:position w:val="0"/>
        </w:rPr>
        <w:t>Организация допуска посетителей в здание (помещение) суда</w:t>
      </w:r>
      <w:bookmarkEnd w:id="2"/>
    </w:p>
    <w:p>
      <w:pPr>
        <w:pStyle w:val="Style3"/>
        <w:numPr>
          <w:ilvl w:val="1"/>
          <w:numId w:val="1"/>
        </w:numPr>
        <w:framePr w:w="9970" w:h="14140" w:hRule="exact" w:wrap="none" w:vAnchor="page" w:hAnchor="page" w:x="1515" w:y="1220"/>
        <w:tabs>
          <w:tab w:leader="none" w:pos="122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0" w:right="0" w:firstLine="60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Допуск посетителей в здание (помещение) суда осуществляется в соответствии с правилами внутреннего распорядка суда, установленными председателем суда на основании утвержденных Советом судей Российской Федерации Правил внутреннего распорядка судов (Федеральный конституционный закон от 23.06.1999 № 1-ФКЗ «О военных судах Российской Федерации», Федеральный конституционный закон от 07.02.2011 № 1-ФКЗ «О судах общей юрисдикции в Российской Федерации», Закон Российской Федерации от 26.06.1992 № 3132-1 «О статусе судей в Российской Федерации»), в месте, на котором судебные приставы по обеспечению установленного порядка деятельности судов выполняют возложенные на них обязанности. В целях обеспечения безопасности судей, присяжных заседателей, работников аппаратов судов и иных лиц, находящихся в зданиях, помещениях судов, судебными приставами по обеспечению установленного порядка деятельности судов применяются технические средства охраны и досмотра и осуществляется учет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7"/>
        <w:framePr w:wrap="none" w:vAnchor="page" w:hAnchor="page" w:x="6423" w:y="717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3</w:t>
      </w:r>
    </w:p>
    <w:p>
      <w:pPr>
        <w:pStyle w:val="Style3"/>
        <w:framePr w:w="9974" w:h="13818" w:hRule="exact" w:wrap="none" w:vAnchor="page" w:hAnchor="page" w:x="1512" w:y="1217"/>
        <w:tabs>
          <w:tab w:leader="none" w:pos="122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44" w:line="326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(регистрация) входящих в здание (помещение) суда посетителей, за исключением лиц, указанных в пунктах 2.3 и 2.4 Типовых правил.</w:t>
      </w:r>
    </w:p>
    <w:p>
      <w:pPr>
        <w:pStyle w:val="Style3"/>
        <w:numPr>
          <w:ilvl w:val="1"/>
          <w:numId w:val="1"/>
        </w:numPr>
        <w:framePr w:w="9974" w:h="13818" w:hRule="exact" w:wrap="none" w:vAnchor="page" w:hAnchor="page" w:x="1512" w:y="1217"/>
        <w:tabs>
          <w:tab w:leader="none" w:pos="110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36"/>
        <w:ind w:left="0" w:right="0" w:firstLine="6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Охрана и поддержание общественного порядка в здании (помещении) суда осуществляются судебными приставами по обеспечению установленного порядка деятельности судов (далее - судебные приставы) в соответствии с законодательством Российской Федерации.</w:t>
      </w:r>
    </w:p>
    <w:p>
      <w:pPr>
        <w:pStyle w:val="Style3"/>
        <w:numPr>
          <w:ilvl w:val="1"/>
          <w:numId w:val="1"/>
        </w:numPr>
        <w:framePr w:w="9974" w:h="13818" w:hRule="exact" w:wrap="none" w:vAnchor="page" w:hAnchor="page" w:x="1512" w:y="1217"/>
        <w:tabs>
          <w:tab w:leader="none" w:pos="110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44" w:line="326" w:lineRule="exact"/>
        <w:ind w:left="0" w:right="0" w:firstLine="6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Беспрепятственный проход в здание (помещение) суда осуществляется лицами, являющимися объектами государственной охраны в соответствии с Федеральным законом от 27.05.1996 № 57-ФЗ «О государственной охране».</w:t>
      </w:r>
    </w:p>
    <w:p>
      <w:pPr>
        <w:pStyle w:val="Style3"/>
        <w:numPr>
          <w:ilvl w:val="1"/>
          <w:numId w:val="1"/>
        </w:numPr>
        <w:framePr w:w="9974" w:h="13818" w:hRule="exact" w:wrap="none" w:vAnchor="page" w:hAnchor="page" w:x="1512" w:y="1217"/>
        <w:tabs>
          <w:tab w:leader="none" w:pos="110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6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 предъявлении служебного удостоверения в здание (помещение) суда проходят:</w:t>
      </w:r>
    </w:p>
    <w:p>
      <w:pPr>
        <w:pStyle w:val="Style3"/>
        <w:framePr w:w="9974" w:h="13818" w:hRule="exact" w:wrap="none" w:vAnchor="page" w:hAnchor="page" w:x="1512" w:y="1217"/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0" w:right="0" w:firstLine="62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судьи, в том числе пребывающие в отставке;</w:t>
      </w:r>
    </w:p>
    <w:p>
      <w:pPr>
        <w:pStyle w:val="Style3"/>
        <w:framePr w:w="9974" w:h="13818" w:hRule="exact" w:wrap="none" w:vAnchor="page" w:hAnchor="page" w:x="1512" w:y="1217"/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0" w:right="0" w:firstLine="62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сенаторы Российской Федерации и депутаты Государственной Думы Федерального Собрания Российской Федерации;</w:t>
      </w:r>
    </w:p>
    <w:p>
      <w:pPr>
        <w:pStyle w:val="Style3"/>
        <w:framePr w:w="9974" w:h="13818" w:hRule="exact" w:wrap="none" w:vAnchor="page" w:hAnchor="page" w:x="1512" w:y="1217"/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0" w:right="0" w:firstLine="62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руководители федеральных органов исполнительной власти и их заместители, а также должностные лица, чьи служебные удостоверения подписаны Президентом Российской Федерации и Председателем Правительства Российской Федерации;</w:t>
      </w:r>
    </w:p>
    <w:p>
      <w:pPr>
        <w:pStyle w:val="Style3"/>
        <w:framePr w:w="9974" w:h="13818" w:hRule="exact" w:wrap="none" w:vAnchor="page" w:hAnchor="page" w:x="1512" w:y="1217"/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0" w:right="0" w:firstLine="6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прокуроры, сотрудники Федеральной службы безопасности Российской Федерации, Федеральной службы охраны Российской Федерации, Следственного комитета Российской Федерации, сотрудники полиции при осуществлении возложенных на них полномочий;</w:t>
      </w:r>
    </w:p>
    <w:p>
      <w:pPr>
        <w:pStyle w:val="Style3"/>
        <w:framePr w:w="9974" w:h="13818" w:hRule="exact" w:wrap="none" w:vAnchor="page" w:hAnchor="page" w:x="1512" w:y="1217"/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0" w:right="0" w:firstLine="6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государственные гражданские служащие Верховного Суда Российской Федерации;</w:t>
      </w:r>
    </w:p>
    <w:p>
      <w:pPr>
        <w:pStyle w:val="Style3"/>
        <w:framePr w:w="9974" w:h="13818" w:hRule="exact" w:wrap="none" w:vAnchor="page" w:hAnchor="page" w:x="1512" w:y="1217"/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0" w:right="0" w:firstLine="62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работники системы Судебного департамента при Верховном Суде Российской Федерации;</w:t>
      </w:r>
    </w:p>
    <w:p>
      <w:pPr>
        <w:pStyle w:val="Style3"/>
        <w:framePr w:w="9974" w:h="13818" w:hRule="exact" w:wrap="none" w:vAnchor="page" w:hAnchor="page" w:x="1512" w:y="1217"/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0" w:right="0" w:firstLine="6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государственные гражданские служащие федеральных судов и мировых судей субъектов Российской Федерации;</w:t>
      </w:r>
    </w:p>
    <w:p>
      <w:pPr>
        <w:pStyle w:val="Style3"/>
        <w:framePr w:w="9974" w:h="13818" w:hRule="exact" w:wrap="none" w:vAnchor="page" w:hAnchor="page" w:x="1512" w:y="1217"/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0" w:right="0" w:firstLine="6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высшие должностные лица субъектов Российской Федерации, руководители исполнительных органов государственной власти субъектов Российской Федерации и их заместители;</w:t>
      </w:r>
    </w:p>
    <w:p>
      <w:pPr>
        <w:pStyle w:val="Style3"/>
        <w:framePr w:w="9974" w:h="13818" w:hRule="exact" w:wrap="none" w:vAnchor="page" w:hAnchor="page" w:x="1512" w:y="1217"/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0" w:right="0" w:firstLine="6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депутаты законодательных (представительных) органов государственной власти субъектов Российской Федерации;</w:t>
      </w:r>
    </w:p>
    <w:p>
      <w:pPr>
        <w:pStyle w:val="Style3"/>
        <w:framePr w:w="9974" w:h="13818" w:hRule="exact" w:wrap="none" w:vAnchor="page" w:hAnchor="page" w:x="1512" w:y="1217"/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0" w:right="0" w:firstLine="6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главы муниципальных образований, руководители органов местного самоуправления и их заместители, депутаты представительных органов муниципальных образований, члены выборных органов местного самоуправления, выборные должностные лица местного самоуправления;</w:t>
      </w:r>
    </w:p>
    <w:p>
      <w:pPr>
        <w:pStyle w:val="Style3"/>
        <w:framePr w:w="9974" w:h="13818" w:hRule="exact" w:wrap="none" w:vAnchor="page" w:hAnchor="page" w:x="1512" w:y="1217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62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сотрудники, в том числе имеющие при себе оружие, подразделений по обеспечению безопасности лиц, подлежащих государственной защите, подразделений охраны и конвоирования подозреваемых и обвиняемых, войск национальной гвардии Российской Федерации.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7"/>
        <w:framePr w:wrap="none" w:vAnchor="page" w:hAnchor="page" w:x="6408" w:y="693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4</w:t>
      </w:r>
    </w:p>
    <w:p>
      <w:pPr>
        <w:pStyle w:val="Style3"/>
        <w:framePr w:w="9974" w:h="13187" w:hRule="exact" w:wrap="none" w:vAnchor="page" w:hAnchor="page" w:x="1512" w:y="1203"/>
        <w:widowControl w:val="0"/>
        <w:keepNext w:val="0"/>
        <w:keepLines w:val="0"/>
        <w:shd w:val="clear" w:color="auto" w:fill="auto"/>
        <w:bidi w:val="0"/>
        <w:jc w:val="both"/>
        <w:spacing w:before="0" w:after="0" w:line="326" w:lineRule="exact"/>
        <w:ind w:left="0" w:right="0" w:firstLine="60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 предъявлении удостоверения проходят в здание (помещение) суда адвокаты.</w:t>
      </w:r>
    </w:p>
    <w:p>
      <w:pPr>
        <w:pStyle w:val="Style3"/>
        <w:framePr w:w="9974" w:h="13187" w:hRule="exact" w:wrap="none" w:vAnchor="page" w:hAnchor="page" w:x="1512" w:y="1203"/>
        <w:widowControl w:val="0"/>
        <w:keepNext w:val="0"/>
        <w:keepLines w:val="0"/>
        <w:shd w:val="clear" w:color="auto" w:fill="auto"/>
        <w:bidi w:val="0"/>
        <w:jc w:val="both"/>
        <w:spacing w:before="0" w:after="300"/>
        <w:ind w:left="0" w:right="0" w:firstLine="60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Круглосуточно проходят в здание (помещение) суда сотрудники Государственной фельдъегерской службы Российской Федерации, Службы специальной связи и информации Федеральной службы охраны Российской Федерации, в том числе имеющие при себе оружие.</w:t>
      </w:r>
    </w:p>
    <w:p>
      <w:pPr>
        <w:pStyle w:val="Style3"/>
        <w:numPr>
          <w:ilvl w:val="1"/>
          <w:numId w:val="1"/>
        </w:numPr>
        <w:framePr w:w="9974" w:h="13187" w:hRule="exact" w:wrap="none" w:vAnchor="page" w:hAnchor="page" w:x="1512" w:y="1203"/>
        <w:tabs>
          <w:tab w:leader="none" w:pos="116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60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 прибытии в здание (помещение) суда выездных бригад скорой медицинской помощи регистрируется номер бригады скорой медицинской помощи. Медицинские работники в помещениях суда находятся в сопровождении судебных приставов или сотрудников служб, осуществляющих охрану здания (помещения) суда.</w:t>
      </w:r>
    </w:p>
    <w:p>
      <w:pPr>
        <w:pStyle w:val="Style3"/>
        <w:framePr w:w="9974" w:h="13187" w:hRule="exact" w:wrap="none" w:vAnchor="page" w:hAnchor="page" w:x="1512" w:y="1203"/>
        <w:widowControl w:val="0"/>
        <w:keepNext w:val="0"/>
        <w:keepLines w:val="0"/>
        <w:shd w:val="clear" w:color="auto" w:fill="auto"/>
        <w:bidi w:val="0"/>
        <w:jc w:val="both"/>
        <w:spacing w:before="0" w:after="304"/>
        <w:ind w:left="0" w:right="0" w:firstLine="60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нахождении в здании суда медицинских работников судебными приставами или сотрудниками служб, осуществляющих охрану здания (помещения) суда, незамедлительно докладывается председателю суда, мировому судье.</w:t>
      </w:r>
    </w:p>
    <w:p>
      <w:pPr>
        <w:pStyle w:val="Style3"/>
        <w:numPr>
          <w:ilvl w:val="1"/>
          <w:numId w:val="1"/>
        </w:numPr>
        <w:framePr w:w="9974" w:h="13187" w:hRule="exact" w:wrap="none" w:vAnchor="page" w:hAnchor="page" w:x="1512" w:y="1203"/>
        <w:tabs>
          <w:tab w:leader="none" w:pos="116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0" w:right="0" w:firstLine="60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Доступ в здание (помещение) суда предоставляется:</w:t>
      </w:r>
    </w:p>
    <w:p>
      <w:pPr>
        <w:pStyle w:val="Style3"/>
        <w:framePr w:w="9974" w:h="13187" w:hRule="exact" w:wrap="none" w:vAnchor="page" w:hAnchor="page" w:x="1512" w:y="1203"/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0" w:right="0" w:firstLine="60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присяжным заседателям (кандидатам в присяжные заседатели) на основании списка присяжных заседателей (кандидатов в присяжные заседатели), находящегося на посту охраны;</w:t>
      </w:r>
    </w:p>
    <w:p>
      <w:pPr>
        <w:pStyle w:val="Style3"/>
        <w:framePr w:w="9974" w:h="13187" w:hRule="exact" w:wrap="none" w:vAnchor="page" w:hAnchor="page" w:x="1512" w:y="1203"/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0" w:right="0" w:firstLine="600"/>
      </w:pPr>
      <w:r>
        <w:rPr>
          <w:lang w:val="ru-RU" w:eastAsia="ru-RU" w:bidi="ru-RU"/>
          <w:w w:val="100"/>
          <w:spacing w:val="0"/>
          <w:color w:val="000000"/>
          <w:position w:val="0"/>
        </w:rPr>
        <w:t>арбитражным заседателям на основании соответствующего определения суда;</w:t>
      </w:r>
    </w:p>
    <w:p>
      <w:pPr>
        <w:pStyle w:val="Style3"/>
        <w:framePr w:w="9974" w:h="13187" w:hRule="exact" w:wrap="none" w:vAnchor="page" w:hAnchor="page" w:x="1512" w:y="1203"/>
        <w:widowControl w:val="0"/>
        <w:keepNext w:val="0"/>
        <w:keepLines w:val="0"/>
        <w:shd w:val="clear" w:color="auto" w:fill="auto"/>
        <w:bidi w:val="0"/>
        <w:jc w:val="both"/>
        <w:spacing w:before="0" w:after="304"/>
        <w:ind w:left="0" w:right="0" w:firstLine="60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работникам строительных (подрядных) или клининговых организаций на основании списков, представляемых руководителем аппарата - администратором суда и находящихся на посту охраны.</w:t>
      </w:r>
    </w:p>
    <w:p>
      <w:pPr>
        <w:pStyle w:val="Style3"/>
        <w:numPr>
          <w:ilvl w:val="1"/>
          <w:numId w:val="1"/>
        </w:numPr>
        <w:framePr w:w="9974" w:h="13187" w:hRule="exact" w:wrap="none" w:vAnchor="page" w:hAnchor="page" w:x="1512" w:y="1203"/>
        <w:tabs>
          <w:tab w:leader="none" w:pos="116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0" w:right="0" w:firstLine="60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Работники, осуществляющие охрану здания (помещения) суда, обеспечивают доступ в здание (помещение) суда сотрудников полиции, войск национальной гвардии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бедствий, аварийных служб, прибывших для ликвидации пожара, иной чрезвычайной ситуации или происшествия.</w:t>
      </w:r>
    </w:p>
    <w:p>
      <w:pPr>
        <w:pStyle w:val="Style3"/>
        <w:framePr w:w="9974" w:h="13187" w:hRule="exact" w:wrap="none" w:vAnchor="page" w:hAnchor="page" w:x="1512" w:y="1203"/>
        <w:widowControl w:val="0"/>
        <w:keepNext w:val="0"/>
        <w:keepLines w:val="0"/>
        <w:shd w:val="clear" w:color="auto" w:fill="auto"/>
        <w:bidi w:val="0"/>
        <w:jc w:val="both"/>
        <w:spacing w:before="0" w:after="304" w:line="317" w:lineRule="exact"/>
        <w:ind w:left="0" w:right="0" w:firstLine="60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 ликвидации чрезвычайной ситуации или производстве аварийно</w:t>
        <w:softHyphen/>
        <w:t>восстановительных работ присутствует лицо, осуществляющее охрану здания (помещения) суда, или уполномоченный работник суда.</w:t>
      </w:r>
    </w:p>
    <w:p>
      <w:pPr>
        <w:pStyle w:val="Style3"/>
        <w:numPr>
          <w:ilvl w:val="1"/>
          <w:numId w:val="1"/>
        </w:numPr>
        <w:framePr w:w="9974" w:h="13187" w:hRule="exact" w:wrap="none" w:vAnchor="page" w:hAnchor="page" w:x="1512" w:y="1203"/>
        <w:tabs>
          <w:tab w:leader="none" w:pos="116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2" w:lineRule="exact"/>
        <w:ind w:left="0" w:right="0" w:firstLine="60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Представители средств массовой информации допускаются в здание (помещение) суда при предъявлении служебного удостоверения или документа, удостоверяющего личность, с применением технических средств досмотра. Не допускается отказ в доступе в здание (помещение) суда представителей средств массовой информации по причине отсутствия аккредитации и по иным основаниям, не предусмотренным законом.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7"/>
        <w:framePr w:wrap="none" w:vAnchor="page" w:hAnchor="page" w:x="6418" w:y="707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5</w:t>
      </w:r>
    </w:p>
    <w:p>
      <w:pPr>
        <w:pStyle w:val="Style3"/>
        <w:numPr>
          <w:ilvl w:val="1"/>
          <w:numId w:val="1"/>
        </w:numPr>
        <w:framePr w:w="9974" w:h="13822" w:hRule="exact" w:wrap="none" w:vAnchor="page" w:hAnchor="page" w:x="1512" w:y="1212"/>
        <w:tabs>
          <w:tab w:leader="none" w:pos="118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40"/>
        <w:ind w:left="0" w:right="0" w:firstLine="6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Организация прохода в здание (помещение) суда членов иностранных делегаций осуществляется по спискам с использованием технических средств досмотра в сопровождении уполномоченного работника суда.</w:t>
      </w:r>
    </w:p>
    <w:p>
      <w:pPr>
        <w:pStyle w:val="Style3"/>
        <w:numPr>
          <w:ilvl w:val="1"/>
          <w:numId w:val="1"/>
        </w:numPr>
        <w:framePr w:w="9974" w:h="13822" w:hRule="exact" w:wrap="none" w:vAnchor="page" w:hAnchor="page" w:x="1512" w:y="1212"/>
        <w:tabs>
          <w:tab w:leader="none" w:pos="124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44"/>
        <w:ind w:left="0" w:right="0" w:firstLine="6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 возникновении чрезвычайной ситуации допуск посетителей в здание (помещение) суда прекращается. Посетители, находящиеся в здании суда, должны строго следовать указаниям судебных приставов или администратора суда, выполнять требования судебного пристава об освобождении здания (помещения) суда.</w:t>
      </w:r>
    </w:p>
    <w:p>
      <w:pPr>
        <w:pStyle w:val="Style3"/>
        <w:numPr>
          <w:ilvl w:val="1"/>
          <w:numId w:val="1"/>
        </w:numPr>
        <w:framePr w:w="9974" w:h="13822" w:hRule="exact" w:wrap="none" w:vAnchor="page" w:hAnchor="page" w:x="1512" w:y="1212"/>
        <w:tabs>
          <w:tab w:leader="none" w:pos="132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40" w:line="317" w:lineRule="exact"/>
        <w:ind w:left="0" w:right="0" w:firstLine="6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 срабатывании металлодетектора или наличии личных вещей у посетителя судебный пристав вправе предложить посетителю предъявить личные вещи для осмотра. В случае отказа от этой процедуры, а также при наличии достаточных оснований полагать, что у посетителя находятся запрещенные к вносу предметы, судебный пристав вправе осуществить личный досмотр, досмотр вещей, находящихся при физическом лице, либо запретить доступ указанного лица в здание суда (ст. 11 Федерального закона от 21.07.1997 № 118-ФЗ «Об органах принудительного исполнения Российской Федерации»).</w:t>
      </w:r>
    </w:p>
    <w:p>
      <w:pPr>
        <w:pStyle w:val="Style3"/>
        <w:numPr>
          <w:ilvl w:val="1"/>
          <w:numId w:val="1"/>
        </w:numPr>
        <w:framePr w:w="9974" w:h="13822" w:hRule="exact" w:wrap="none" w:vAnchor="page" w:hAnchor="page" w:x="1512" w:y="1212"/>
        <w:tabs>
          <w:tab w:leader="none" w:pos="129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0" w:right="0" w:firstLine="6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Основаниями для отказа в допуске в здание (помещение) суда являются:</w:t>
      </w:r>
    </w:p>
    <w:p>
      <w:pPr>
        <w:pStyle w:val="Style3"/>
        <w:framePr w:w="9974" w:h="13822" w:hRule="exact" w:wrap="none" w:vAnchor="page" w:hAnchor="page" w:x="1512" w:y="1212"/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0" w:right="0" w:firstLine="6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отсутствие или отказ предъявить документы, удостоверяющие личность;</w:t>
      </w:r>
    </w:p>
    <w:p>
      <w:pPr>
        <w:pStyle w:val="Style3"/>
        <w:framePr w:w="9974" w:h="13822" w:hRule="exact" w:wrap="none" w:vAnchor="page" w:hAnchor="page" w:x="1512" w:y="1212"/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0" w:right="0" w:firstLine="6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отказ от прохождения проверки с использованием стационарного или</w:t>
      </w:r>
    </w:p>
    <w:p>
      <w:pPr>
        <w:pStyle w:val="Style3"/>
        <w:framePr w:w="9974" w:h="13822" w:hRule="exact" w:wrap="none" w:vAnchor="page" w:hAnchor="page" w:x="1512" w:y="1212"/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переносного металлодетектора в случае, если это не связано с медицинскими противопоказаниями (при предоставлении соответствующего медицинского документа);</w:t>
      </w:r>
    </w:p>
    <w:p>
      <w:pPr>
        <w:pStyle w:val="Style3"/>
        <w:framePr w:w="9974" w:h="13822" w:hRule="exact" w:wrap="none" w:vAnchor="page" w:hAnchor="page" w:x="1512" w:y="1212"/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0" w:right="0" w:firstLine="6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прибытие в суд лиц, имеющих внешний вид, не отвечающий санитарно- гигиеническим требованиям; лиц в спортивной или пляжной одежде и обуви, в шортах выше колен; лиц в одежде и обуви, имеющей надписи и рисунки, оскорбляющие человеческое достоинство или свидетельствующие о явном неуважении к обществу и суду, в одежде, не позволяющей идентифицировать личность;</w:t>
      </w:r>
    </w:p>
    <w:p>
      <w:pPr>
        <w:pStyle w:val="Style3"/>
        <w:framePr w:w="9974" w:h="13822" w:hRule="exact" w:wrap="none" w:vAnchor="page" w:hAnchor="page" w:x="1512" w:y="1212"/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0" w:right="0" w:firstLine="6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прибытие в суд лиц в состоянии алкогольного, наркотического или иного токсического опьянения;</w:t>
      </w:r>
    </w:p>
    <w:p>
      <w:pPr>
        <w:pStyle w:val="Style3"/>
        <w:framePr w:w="9974" w:h="13822" w:hRule="exact" w:wrap="none" w:vAnchor="page" w:hAnchor="page" w:x="1512" w:y="1212"/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0" w:right="0" w:firstLine="6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прибытие в суд лиц в возрасте до 14 лет без сопровождения законных представителей, близких родственников, опекунов (представителей органов опеки и попечительства), педагогов (воспитателей) либо иных лиц на основании доверенности, выданной законным представителем;</w:t>
      </w:r>
    </w:p>
    <w:p>
      <w:pPr>
        <w:pStyle w:val="Style3"/>
        <w:framePr w:w="9974" w:h="13822" w:hRule="exact" w:wrap="none" w:vAnchor="page" w:hAnchor="page" w:x="1512" w:y="1212"/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0" w:right="0" w:firstLine="6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прибытие в суд с животными, за исключением собаки-проводника, допуск которой осуществляется при предъявлении документа, подтверждающего ее специальное обучение.</w:t>
      </w:r>
    </w:p>
    <w:p>
      <w:pPr>
        <w:pStyle w:val="Style3"/>
        <w:framePr w:w="9974" w:h="13822" w:hRule="exact" w:wrap="none" w:vAnchor="page" w:hAnchor="page" w:x="1512" w:y="1212"/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0" w:right="0" w:firstLine="6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Не может служить основанием для отказа в допуске в здание (помещение) суда посетителей, желающих посетить открытые судебные заседания, то, что они не являются участниками процесса.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7"/>
        <w:framePr w:wrap="none" w:vAnchor="page" w:hAnchor="page" w:x="6418" w:y="693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6</w:t>
      </w:r>
    </w:p>
    <w:p>
      <w:pPr>
        <w:pStyle w:val="Style5"/>
        <w:numPr>
          <w:ilvl w:val="0"/>
          <w:numId w:val="1"/>
        </w:numPr>
        <w:framePr w:w="9965" w:h="9648" w:hRule="exact" w:wrap="none" w:vAnchor="page" w:hAnchor="page" w:x="1517" w:y="1240"/>
        <w:tabs>
          <w:tab w:leader="none" w:pos="382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93" w:line="280" w:lineRule="exact"/>
        <w:ind w:left="3480" w:right="0" w:firstLine="0"/>
      </w:pPr>
      <w:bookmarkStart w:id="3" w:name="bookmark3"/>
      <w:r>
        <w:rPr>
          <w:lang w:val="ru-RU" w:eastAsia="ru-RU" w:bidi="ru-RU"/>
          <w:w w:val="100"/>
          <w:spacing w:val="0"/>
          <w:color w:val="000000"/>
          <w:position w:val="0"/>
        </w:rPr>
        <w:t>Меры безопасности в суде</w:t>
      </w:r>
      <w:bookmarkEnd w:id="3"/>
    </w:p>
    <w:p>
      <w:pPr>
        <w:pStyle w:val="Style3"/>
        <w:numPr>
          <w:ilvl w:val="1"/>
          <w:numId w:val="1"/>
        </w:numPr>
        <w:framePr w:w="9965" w:h="9648" w:hRule="exact" w:wrap="none" w:vAnchor="page" w:hAnchor="page" w:x="1517" w:y="1240"/>
        <w:tabs>
          <w:tab w:leader="none" w:pos="112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0" w:right="0" w:firstLine="60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целях предупреждения и пресечения террористических угроз, иных преступлений и административных правонарушений, обеспечения личной безопасности судей, работников аппарата суда и посетителей в здании и служебных помещениях суда посетителям запрещается:</w:t>
      </w:r>
    </w:p>
    <w:p>
      <w:pPr>
        <w:pStyle w:val="Style3"/>
        <w:framePr w:w="9965" w:h="9648" w:hRule="exact" w:wrap="none" w:vAnchor="page" w:hAnchor="page" w:x="1517" w:y="1240"/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0" w:right="0" w:firstLine="60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проносить в здание и служебные помещения суда предметы, перечисленные в приложении к настоящим Типовым правилам, а также предметы и средства, наличие которых у посетителя либо их применение (использование) может представлять угрозу для безопасности окружающих;</w:t>
      </w:r>
    </w:p>
    <w:p>
      <w:pPr>
        <w:pStyle w:val="Style3"/>
        <w:framePr w:w="9965" w:h="9648" w:hRule="exact" w:wrap="none" w:vAnchor="page" w:hAnchor="page" w:x="1517" w:y="1240"/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0" w:right="0" w:firstLine="60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находиться в служебных помещениях суда без разрешения судей, работников аппарата суда и судебных приставов;</w:t>
      </w:r>
    </w:p>
    <w:p>
      <w:pPr>
        <w:pStyle w:val="Style3"/>
        <w:framePr w:w="9965" w:h="9648" w:hRule="exact" w:wrap="none" w:vAnchor="page" w:hAnchor="page" w:x="1517" w:y="1240"/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0" w:right="0" w:firstLine="60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производить кино- и фотосъемку, видеозапись, трансляцию судебного заседания по радио, телевидению и в информационно-телекоммуникационной сети «Интернет» в нарушение порядка, установленного процессуальным законодательством Российской Федерации. В иных случаях фото- и видеосъемка в здании суда может производиться по согласованию с председателем суда, с лицом, его замещающим, либо с иным уполномоченным лицом;</w:t>
      </w:r>
    </w:p>
    <w:p>
      <w:pPr>
        <w:pStyle w:val="Style3"/>
        <w:framePr w:w="9965" w:h="9648" w:hRule="exact" w:wrap="none" w:vAnchor="page" w:hAnchor="page" w:x="1517" w:y="1240"/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0" w:right="0" w:firstLine="60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выносить из здания или служебных помещений суда, портить или уничтожать документы, полученные для ознакомления, а также имущество суда;</w:t>
      </w:r>
    </w:p>
    <w:p>
      <w:pPr>
        <w:pStyle w:val="Style3"/>
        <w:framePr w:w="9965" w:h="9648" w:hRule="exact" w:wrap="none" w:vAnchor="page" w:hAnchor="page" w:x="1517" w:y="1240"/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0" w:right="0" w:firstLine="600"/>
      </w:pPr>
      <w:r>
        <w:rPr>
          <w:lang w:val="ru-RU" w:eastAsia="ru-RU" w:bidi="ru-RU"/>
          <w:w w:val="100"/>
          <w:spacing w:val="0"/>
          <w:color w:val="000000"/>
          <w:position w:val="0"/>
        </w:rPr>
        <w:t>изымать образцы судебных документов с информационных стендов суда либо размещать на них объявления личного и рекламного характера;</w:t>
      </w:r>
    </w:p>
    <w:p>
      <w:pPr>
        <w:pStyle w:val="Style3"/>
        <w:framePr w:w="9965" w:h="9648" w:hRule="exact" w:wrap="none" w:vAnchor="page" w:hAnchor="page" w:x="1517" w:y="1240"/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0" w:right="0" w:firstLine="60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курить;</w:t>
      </w:r>
    </w:p>
    <w:p>
      <w:pPr>
        <w:pStyle w:val="Style3"/>
        <w:framePr w:w="9965" w:h="9648" w:hRule="exact" w:wrap="none" w:vAnchor="page" w:hAnchor="page" w:x="1517" w:y="1240"/>
        <w:widowControl w:val="0"/>
        <w:keepNext w:val="0"/>
        <w:keepLines w:val="0"/>
        <w:shd w:val="clear" w:color="auto" w:fill="auto"/>
        <w:bidi w:val="0"/>
        <w:jc w:val="both"/>
        <w:spacing w:before="0" w:after="330" w:line="317" w:lineRule="exact"/>
        <w:ind w:left="0" w:right="0" w:firstLine="60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осуществлять несанкционированную торговлю и (или) распространение печатной и иной продукции, в том числе рекламного характера.</w:t>
      </w:r>
    </w:p>
    <w:p>
      <w:pPr>
        <w:pStyle w:val="Style5"/>
        <w:numPr>
          <w:ilvl w:val="0"/>
          <w:numId w:val="1"/>
        </w:numPr>
        <w:framePr w:w="9965" w:h="9648" w:hRule="exact" w:wrap="none" w:vAnchor="page" w:hAnchor="page" w:x="1517" w:y="1240"/>
        <w:tabs>
          <w:tab w:leader="none" w:pos="327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98" w:line="280" w:lineRule="exact"/>
        <w:ind w:left="2940" w:right="0" w:firstLine="0"/>
      </w:pPr>
      <w:bookmarkStart w:id="4" w:name="bookmark4"/>
      <w:r>
        <w:rPr>
          <w:lang w:val="ru-RU" w:eastAsia="ru-RU" w:bidi="ru-RU"/>
          <w:w w:val="100"/>
          <w:spacing w:val="0"/>
          <w:color w:val="000000"/>
          <w:position w:val="0"/>
        </w:rPr>
        <w:t>Ответственность посетителей суда</w:t>
      </w:r>
      <w:bookmarkEnd w:id="4"/>
    </w:p>
    <w:p>
      <w:pPr>
        <w:pStyle w:val="Style3"/>
        <w:numPr>
          <w:ilvl w:val="1"/>
          <w:numId w:val="1"/>
        </w:numPr>
        <w:framePr w:w="9965" w:h="9648" w:hRule="exact" w:wrap="none" w:vAnchor="page" w:hAnchor="page" w:x="1517" w:y="1240"/>
        <w:tabs>
          <w:tab w:leader="none" w:pos="112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0" w:right="0" w:firstLine="60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 совершении противоправных действий (бездействии) посетитель несет установленную законодательством Российской Федерации ответственность.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7"/>
        <w:framePr w:wrap="none" w:vAnchor="page" w:hAnchor="page" w:x="6417" w:y="706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7</w:t>
      </w:r>
    </w:p>
    <w:p>
      <w:pPr>
        <w:pStyle w:val="Style3"/>
        <w:framePr w:w="9965" w:h="7413" w:hRule="exact" w:wrap="none" w:vAnchor="page" w:hAnchor="page" w:x="1526" w:y="1259"/>
        <w:widowControl w:val="0"/>
        <w:keepNext w:val="0"/>
        <w:keepLines w:val="0"/>
        <w:shd w:val="clear" w:color="auto" w:fill="auto"/>
        <w:bidi w:val="0"/>
        <w:jc w:val="right"/>
        <w:spacing w:before="0" w:after="302" w:line="26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Приложение</w:t>
      </w:r>
    </w:p>
    <w:p>
      <w:pPr>
        <w:pStyle w:val="Style5"/>
        <w:framePr w:w="9965" w:h="7413" w:hRule="exact" w:wrap="none" w:vAnchor="page" w:hAnchor="page" w:x="1526" w:y="1259"/>
        <w:widowControl w:val="0"/>
        <w:keepNext w:val="0"/>
        <w:keepLines w:val="0"/>
        <w:shd w:val="clear" w:color="auto" w:fill="auto"/>
        <w:bidi w:val="0"/>
        <w:spacing w:before="0" w:after="296" w:line="317" w:lineRule="exact"/>
        <w:ind w:left="0" w:right="560" w:firstLine="0"/>
      </w:pPr>
      <w:bookmarkStart w:id="5" w:name="bookmark5"/>
      <w:r>
        <w:rPr>
          <w:lang w:val="ru-RU" w:eastAsia="ru-RU" w:bidi="ru-RU"/>
          <w:w w:val="100"/>
          <w:spacing w:val="0"/>
          <w:color w:val="000000"/>
          <w:position w:val="0"/>
        </w:rPr>
        <w:t>Примерный перечень предметов, запрещенных к вносу</w:t>
        <w:br/>
        <w:t>в здание (помещение) суда</w:t>
      </w:r>
      <w:bookmarkEnd w:id="5"/>
    </w:p>
    <w:p>
      <w:pPr>
        <w:pStyle w:val="Style3"/>
        <w:numPr>
          <w:ilvl w:val="0"/>
          <w:numId w:val="3"/>
        </w:numPr>
        <w:framePr w:w="9965" w:h="7413" w:hRule="exact" w:wrap="none" w:vAnchor="page" w:hAnchor="page" w:x="1526" w:y="1259"/>
        <w:tabs>
          <w:tab w:leader="none" w:pos="95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600"/>
      </w:pPr>
      <w:r>
        <w:rPr>
          <w:lang w:val="ru-RU" w:eastAsia="ru-RU" w:bidi="ru-RU"/>
          <w:w w:val="100"/>
          <w:spacing w:val="0"/>
          <w:color w:val="000000"/>
          <w:position w:val="0"/>
        </w:rPr>
        <w:t>Гражданское, служебное, боевое ручное стрелковое и холодное оружие, а также колющие и режущие предметы (за исключением случаев, указанных в пункте 2.3 Типовых правил) и боеприпасы.</w:t>
      </w:r>
    </w:p>
    <w:p>
      <w:pPr>
        <w:pStyle w:val="Style3"/>
        <w:numPr>
          <w:ilvl w:val="0"/>
          <w:numId w:val="3"/>
        </w:numPr>
        <w:framePr w:w="9965" w:h="7413" w:hRule="exact" w:wrap="none" w:vAnchor="page" w:hAnchor="page" w:x="1526" w:y="1259"/>
        <w:tabs>
          <w:tab w:leader="none" w:pos="98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0" w:right="0" w:firstLine="60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Взрывчатые вещества, взрывные устройства.</w:t>
      </w:r>
    </w:p>
    <w:p>
      <w:pPr>
        <w:pStyle w:val="Style3"/>
        <w:numPr>
          <w:ilvl w:val="0"/>
          <w:numId w:val="3"/>
        </w:numPr>
        <w:framePr w:w="9965" w:h="7413" w:hRule="exact" w:wrap="none" w:vAnchor="page" w:hAnchor="page" w:x="1526" w:y="1259"/>
        <w:tabs>
          <w:tab w:leader="none" w:pos="98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0" w:right="0" w:firstLine="60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Наркотические средства, психотропные вещества и их аналоги.</w:t>
      </w:r>
    </w:p>
    <w:p>
      <w:pPr>
        <w:pStyle w:val="Style3"/>
        <w:numPr>
          <w:ilvl w:val="0"/>
          <w:numId w:val="3"/>
        </w:numPr>
        <w:framePr w:w="9965" w:h="7413" w:hRule="exact" w:wrap="none" w:vAnchor="page" w:hAnchor="page" w:x="1526" w:y="1259"/>
        <w:tabs>
          <w:tab w:leader="none" w:pos="98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0" w:right="0" w:firstLine="600"/>
      </w:pPr>
      <w:r>
        <w:rPr>
          <w:lang w:val="ru-RU" w:eastAsia="ru-RU" w:bidi="ru-RU"/>
          <w:w w:val="100"/>
          <w:spacing w:val="0"/>
          <w:color w:val="000000"/>
          <w:position w:val="0"/>
        </w:rPr>
        <w:t>Токсические (ядовитые), радиоактивные вещества.</w:t>
      </w:r>
    </w:p>
    <w:p>
      <w:pPr>
        <w:pStyle w:val="Style3"/>
        <w:numPr>
          <w:ilvl w:val="0"/>
          <w:numId w:val="3"/>
        </w:numPr>
        <w:framePr w:w="9965" w:h="7413" w:hRule="exact" w:wrap="none" w:vAnchor="page" w:hAnchor="page" w:x="1526" w:y="1259"/>
        <w:tabs>
          <w:tab w:leader="none" w:pos="98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0" w:right="0" w:firstLine="600"/>
      </w:pPr>
      <w:r>
        <w:rPr>
          <w:lang w:val="ru-RU" w:eastAsia="ru-RU" w:bidi="ru-RU"/>
          <w:w w:val="100"/>
          <w:spacing w:val="0"/>
          <w:color w:val="000000"/>
          <w:position w:val="0"/>
        </w:rPr>
        <w:t>Легковоспламеняющиеся вещества (жидкости).</w:t>
      </w:r>
    </w:p>
    <w:p>
      <w:pPr>
        <w:pStyle w:val="Style3"/>
        <w:numPr>
          <w:ilvl w:val="0"/>
          <w:numId w:val="3"/>
        </w:numPr>
        <w:framePr w:w="9965" w:h="7413" w:hRule="exact" w:wrap="none" w:vAnchor="page" w:hAnchor="page" w:x="1526" w:y="1259"/>
        <w:tabs>
          <w:tab w:leader="none" w:pos="98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0" w:right="0" w:firstLine="600"/>
      </w:pPr>
      <w:r>
        <w:rPr>
          <w:lang w:val="ru-RU" w:eastAsia="ru-RU" w:bidi="ru-RU"/>
          <w:w w:val="100"/>
          <w:spacing w:val="0"/>
          <w:color w:val="000000"/>
          <w:position w:val="0"/>
        </w:rPr>
        <w:t>Бытовые газовые баллоны.</w:t>
      </w:r>
    </w:p>
    <w:p>
      <w:pPr>
        <w:pStyle w:val="Style3"/>
        <w:numPr>
          <w:ilvl w:val="0"/>
          <w:numId w:val="3"/>
        </w:numPr>
        <w:framePr w:w="9965" w:h="7413" w:hRule="exact" w:wrap="none" w:vAnchor="page" w:hAnchor="page" w:x="1526" w:y="1259"/>
        <w:tabs>
          <w:tab w:leader="none" w:pos="98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0" w:right="0" w:firstLine="600"/>
      </w:pPr>
      <w:r>
        <w:rPr>
          <w:lang w:val="ru-RU" w:eastAsia="ru-RU" w:bidi="ru-RU"/>
          <w:w w:val="100"/>
          <w:spacing w:val="0"/>
          <w:color w:val="000000"/>
          <w:position w:val="0"/>
        </w:rPr>
        <w:t>Алкогольная и спиртосодержащая продукция.</w:t>
      </w:r>
    </w:p>
    <w:p>
      <w:pPr>
        <w:pStyle w:val="Style3"/>
        <w:numPr>
          <w:ilvl w:val="0"/>
          <w:numId w:val="3"/>
        </w:numPr>
        <w:framePr w:w="9965" w:h="7413" w:hRule="exact" w:wrap="none" w:vAnchor="page" w:hAnchor="page" w:x="1526" w:y="1259"/>
        <w:tabs>
          <w:tab w:leader="none" w:pos="95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0" w:right="0" w:firstLine="60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Велосипеды и иные транспортные средства, за исключением специальных средств для передвижения (кресла-коляски), ориентирования, общения и обмена информацией инвалидов (включая собак-проводников с комплектом снаряжения при наличии документа, подтверждающего ее специальное обучение и выданного в установленном законом порядке).</w:t>
      </w:r>
    </w:p>
    <w:p>
      <w:pPr>
        <w:pStyle w:val="Style3"/>
        <w:numPr>
          <w:ilvl w:val="0"/>
          <w:numId w:val="3"/>
        </w:numPr>
        <w:framePr w:w="9965" w:h="7413" w:hRule="exact" w:wrap="none" w:vAnchor="page" w:hAnchor="page" w:x="1526" w:y="1259"/>
        <w:tabs>
          <w:tab w:leader="none" w:pos="94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0" w:right="0" w:firstLine="60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Предметы, материалы агитационного характера (плакаты, транспаранты, флаги, листовки).</w:t>
      </w:r>
    </w:p>
    <w:p>
      <w:pPr>
        <w:pStyle w:val="Style3"/>
        <w:numPr>
          <w:ilvl w:val="0"/>
          <w:numId w:val="3"/>
        </w:numPr>
        <w:framePr w:w="9965" w:h="7413" w:hRule="exact" w:wrap="none" w:vAnchor="page" w:hAnchor="page" w:x="1526" w:y="1259"/>
        <w:tabs>
          <w:tab w:leader="none" w:pos="110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0" w:right="0" w:firstLine="600"/>
      </w:pPr>
      <w:r>
        <w:rPr>
          <w:lang w:val="ru-RU" w:eastAsia="ru-RU" w:bidi="ru-RU"/>
          <w:w w:val="100"/>
          <w:spacing w:val="0"/>
          <w:color w:val="000000"/>
          <w:position w:val="0"/>
        </w:rPr>
        <w:t>Иные предметы, вещества и средства, представляющие угрозу для безопасности окружающих.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ru-RU" w:eastAsia="ru-RU" w:bidi="ru-RU"/>
        <w:b/>
        <w:bCs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  <w:lvl w:ilvl="1">
      <w:start w:val="1"/>
      <w:numFmt w:val="decimal"/>
      <w:lvlText w:val="%1.%2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6"/>
        <w:szCs w:val="26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6"/>
        <w:szCs w:val="26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6">
    <w:name w:val="Заголовок №1_"/>
    <w:basedOn w:val="DefaultParagraphFont"/>
    <w:link w:val="Style5"/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8">
    <w:name w:val="Колонтитул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paragraph" w:customStyle="1" w:styleId="Style3">
    <w:name w:val="Основной текст (2)"/>
    <w:basedOn w:val="Normal"/>
    <w:link w:val="CharStyle4"/>
    <w:pPr>
      <w:widowControl w:val="0"/>
      <w:shd w:val="clear" w:color="auto" w:fill="FFFFFF"/>
      <w:spacing w:after="1560" w:line="322" w:lineRule="exact"/>
    </w:pPr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paragraph" w:customStyle="1" w:styleId="Style5">
    <w:name w:val="Заголовок №1"/>
    <w:basedOn w:val="Normal"/>
    <w:link w:val="CharStyle6"/>
    <w:pPr>
      <w:widowControl w:val="0"/>
      <w:shd w:val="clear" w:color="auto" w:fill="FFFFFF"/>
      <w:jc w:val="center"/>
      <w:outlineLvl w:val="0"/>
      <w:spacing w:before="1560" w:after="240" w:line="326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7">
    <w:name w:val="Колонтитул"/>
    <w:basedOn w:val="Normal"/>
    <w:link w:val="CharStyle8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