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Приказ Судебного департамента при Верховном Суде РФ от 31.12.2015 N 412</w:t>
              <w:br/>
              <w:t xml:space="preserve">(ред. от 10.09.2018)</w:t>
              <w:br/>
              <w:t xml:space="preserve">"Об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СУДЕБНЫЙ ДЕПАРТАМЕНТ ПРИ ВЕРХОВНОМ СУДЕ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31 декабря 2015 г. N 412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ПОРЯДКЕ СООБЩЕНИЯ ФЕДЕРАЛЬНЫМИ ГОСУДАРСТВЕННЫМИ</w:t>
      </w:r>
    </w:p>
    <w:p>
      <w:pPr>
        <w:pStyle w:val="2"/>
        <w:jc w:val="center"/>
      </w:pPr>
      <w:r>
        <w:rPr>
          <w:sz w:val="20"/>
        </w:rPr>
        <w:t xml:space="preserve">ГРАЖДАНСКИМИ СЛУЖАЩИМИ АППАРАТОВ ФЕДЕРАЛЬНЫХ СУДОВ ОБЩЕЙ</w:t>
      </w:r>
    </w:p>
    <w:p>
      <w:pPr>
        <w:pStyle w:val="2"/>
        <w:jc w:val="center"/>
      </w:pPr>
      <w:r>
        <w:rPr>
          <w:sz w:val="20"/>
        </w:rPr>
        <w:t xml:space="preserve">ЮРИСДИКЦИИ И ФЕДЕРАЛЬНЫХ АРБИТРАЖНЫХ СУДОВ, УПРАВЛЕНИЙ</w:t>
      </w:r>
    </w:p>
    <w:p>
      <w:pPr>
        <w:pStyle w:val="2"/>
        <w:jc w:val="center"/>
      </w:pPr>
      <w:r>
        <w:rPr>
          <w:sz w:val="20"/>
        </w:rPr>
        <w:t xml:space="preserve">СУДЕБНОГО ДЕПАРТАМЕНТА В СУБЪЕКТАХ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 ПОЛУЧЕНИИ ПОДАРКА В СВЯЗИ С ПРОТОКОЛЬНЫМИ МЕРОПРИЯТИЯМИ,</w:t>
      </w:r>
    </w:p>
    <w:p>
      <w:pPr>
        <w:pStyle w:val="2"/>
        <w:jc w:val="center"/>
      </w:pPr>
      <w:r>
        <w:rPr>
          <w:sz w:val="20"/>
        </w:rPr>
        <w:t xml:space="preserve">СЛУЖЕБНЫМИ КОМАНДИРОВКАМИ И ДРУГИМИ ОФИЦИАЛЬНЫМИ</w:t>
      </w:r>
    </w:p>
    <w:p>
      <w:pPr>
        <w:pStyle w:val="2"/>
        <w:jc w:val="center"/>
      </w:pPr>
      <w:r>
        <w:rPr>
          <w:sz w:val="20"/>
        </w:rPr>
        <w:t xml:space="preserve">МЕРОПРИЯТИЯМИ, УЧАСТИЕ В КОТОРЫХ СВЯЗАНО С ИСПОЛНЕНИЕМ</w:t>
      </w:r>
    </w:p>
    <w:p>
      <w:pPr>
        <w:pStyle w:val="2"/>
        <w:jc w:val="center"/>
      </w:pPr>
      <w:r>
        <w:rPr>
          <w:sz w:val="20"/>
        </w:rPr>
        <w:t xml:space="preserve">ИМИ СЛУЖЕБНЫХ (ДОЛЖНОСТНЫХ) ОБЯЗАННОСТЕЙ, СДАЧИ И ОЦЕНКИ</w:t>
      </w:r>
    </w:p>
    <w:p>
      <w:pPr>
        <w:pStyle w:val="2"/>
        <w:jc w:val="center"/>
      </w:pPr>
      <w:r>
        <w:rPr>
          <w:sz w:val="20"/>
        </w:rPr>
        <w:t xml:space="preserve">ПОДАРКА, РЕАЛИЗАЦИИ (ВЫКУПА) И ЗАЧИСЛЕНИЯ СРЕДСТВ,</w:t>
      </w:r>
    </w:p>
    <w:p>
      <w:pPr>
        <w:pStyle w:val="2"/>
        <w:jc w:val="center"/>
      </w:pPr>
      <w:r>
        <w:rPr>
          <w:sz w:val="20"/>
        </w:rPr>
        <w:t xml:space="preserve">ВЫРУЧЕННЫХ ОТ ЕГО РЕАЛИЗАЦИИ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Судебного департамента при Верховном Суде РФ от 10.09.2018 N 150 &quot;О внесении изменений в Положение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Судебного департамента при Верховном Суде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10.09.2018 N 150)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9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17</w:t>
        </w:r>
      </w:hyperlink>
      <w:r>
        <w:rPr>
          <w:sz w:val="20"/>
        </w:rPr>
        <w:t xml:space="preserve"> Федерального закона от 27 июля 2004 г. N 79-ФЗ "О государственной гражданской службе Российской Федерации", </w:t>
      </w:r>
      <w:hyperlink w:history="0" r:id="rId10" w:tooltip="Указ Президента РФ от 11.04.2014 N 226 (ред. от 15.07.2015) &quot;О Национальном плане противодействия коррупции на 2014 - 2015 годы&quot; {КонсультантПлюс}">
        <w:r>
          <w:rPr>
            <w:sz w:val="20"/>
            <w:color w:val="0000ff"/>
          </w:rPr>
          <w:t xml:space="preserve">подпунктом "б" пункта 5</w:t>
        </w:r>
      </w:hyperlink>
      <w:r>
        <w:rPr>
          <w:sz w:val="20"/>
        </w:rP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w:history="0" r:id="rId11" w:tooltip="Постановление Правительства РФ от 09.01.2014 N 10 (ред. от 16.03.2026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0"/>
            <w:color w:val="0000ff"/>
          </w:rPr>
          <w:t xml:space="preserve">N 10</w:t>
        </w:r>
      </w:hyperlink>
      <w:r>
        <w:rPr>
          <w:sz w:val="20"/>
        </w:rPr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w:history="0" r:id="rId12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<w:r>
          <w:rPr>
            <w:sz w:val="20"/>
            <w:color w:val="0000ff"/>
          </w:rPr>
          <w:t xml:space="preserve">N 1089</w:t>
        </w:r>
      </w:hyperlink>
      <w:r>
        <w:rPr>
          <w:sz w:val="20"/>
        </w:rPr>
        <w:t xml:space="preserve"> "О внесении изменений в постановление Правительства Российской Федерации от 9 января 2014 г. N 10"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прилагаемое </w:t>
      </w:r>
      <w:hyperlink w:history="0" w:anchor="P38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Генеральный директор</w:t>
      </w:r>
    </w:p>
    <w:p>
      <w:pPr>
        <w:pStyle w:val="0"/>
        <w:jc w:val="right"/>
      </w:pPr>
      <w:r>
        <w:rPr>
          <w:sz w:val="20"/>
        </w:rPr>
        <w:t xml:space="preserve">А.В.ГУСЕВ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приказом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при Верховном Суде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31 декабря 2015 г. N 412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СООБЩЕНИЯ ФЕДЕРАЛЬНЫМИ ГОСУДАРСТВЕННЫМИ</w:t>
      </w:r>
    </w:p>
    <w:p>
      <w:pPr>
        <w:pStyle w:val="2"/>
        <w:jc w:val="center"/>
      </w:pPr>
      <w:r>
        <w:rPr>
          <w:sz w:val="20"/>
        </w:rPr>
        <w:t xml:space="preserve">ГРАЖДАНСКИМИ СЛУЖАЩИМИ АППАРАТОВ ФЕДЕРАЛЬНЫХ СУДОВ ОБЩЕЙ</w:t>
      </w:r>
    </w:p>
    <w:p>
      <w:pPr>
        <w:pStyle w:val="2"/>
        <w:jc w:val="center"/>
      </w:pPr>
      <w:r>
        <w:rPr>
          <w:sz w:val="20"/>
        </w:rPr>
        <w:t xml:space="preserve">ЮРИСДИКЦИИ И ФЕДЕРАЛЬНЫХ АРБИТРАЖНЫХ СУДОВ, УПРАВЛЕНИЙ</w:t>
      </w:r>
    </w:p>
    <w:p>
      <w:pPr>
        <w:pStyle w:val="2"/>
        <w:jc w:val="center"/>
      </w:pPr>
      <w:r>
        <w:rPr>
          <w:sz w:val="20"/>
        </w:rPr>
        <w:t xml:space="preserve">СУДЕБНОГО ДЕПАРТАМЕНТА В СУБЪЕКТАХ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 ПОЛУЧЕНИИ ПОДАРКА В СВЯЗИ С ПРОТОКОЛЬНЫМИ МЕРОПРИЯТИЯМИ,</w:t>
      </w:r>
    </w:p>
    <w:p>
      <w:pPr>
        <w:pStyle w:val="2"/>
        <w:jc w:val="center"/>
      </w:pPr>
      <w:r>
        <w:rPr>
          <w:sz w:val="20"/>
        </w:rPr>
        <w:t xml:space="preserve">СЛУЖЕБНЫМИ КОМАНДИРОВКАМИ И ДРУГИМИ ОФИЦИАЛЬНЫМИ</w:t>
      </w:r>
    </w:p>
    <w:p>
      <w:pPr>
        <w:pStyle w:val="2"/>
        <w:jc w:val="center"/>
      </w:pPr>
      <w:r>
        <w:rPr>
          <w:sz w:val="20"/>
        </w:rPr>
        <w:t xml:space="preserve">МЕРОПРИЯТИЯМИ, УЧАСТИЕ В КОТОРЫХ СВЯЗАНО С ИСПОЛНЕНИЕМ</w:t>
      </w:r>
    </w:p>
    <w:p>
      <w:pPr>
        <w:pStyle w:val="2"/>
        <w:jc w:val="center"/>
      </w:pPr>
      <w:r>
        <w:rPr>
          <w:sz w:val="20"/>
        </w:rPr>
        <w:t xml:space="preserve">ИМИ СЛУЖЕБНЫХ (ДОЛЖНОСТНЫХ) ОБЯЗАННОСТЕЙ, СДАЧИ И ОЦЕНКИ</w:t>
      </w:r>
    </w:p>
    <w:p>
      <w:pPr>
        <w:pStyle w:val="2"/>
        <w:jc w:val="center"/>
      </w:pPr>
      <w:r>
        <w:rPr>
          <w:sz w:val="20"/>
        </w:rPr>
        <w:t xml:space="preserve">ПОДАРКА, РЕАЛИЗАЦИИ (ВЫКУПА) И ЗАЧИСЛЕНИЯ СРЕДСТВ,</w:t>
      </w:r>
    </w:p>
    <w:p>
      <w:pPr>
        <w:pStyle w:val="2"/>
        <w:jc w:val="center"/>
      </w:pPr>
      <w:r>
        <w:rPr>
          <w:sz w:val="20"/>
        </w:rPr>
        <w:t xml:space="preserve">ВЫРУЧЕННЫХ ОТ ЕГО РЕАЛИЗАЦИИ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риказ Судебного департамента при Верховном Суде РФ от 10.09.2018 N 150 &quot;О внесении изменений в Положение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Судебного департамента при Верховном Суде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10.09.2018 N 150)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Для целей настоящего Положения используются следующие понятия: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 соответствующем Суде;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риказ Судебного департамента при Верховном Суде РФ от 10.09.2018 N 150 &quot;О внесении изменений в Положение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Судебного департамента при Верховном Суде РФ от 10.09.2018 N 150)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сообщения гражданскими служащими</w:t>
      </w:r>
    </w:p>
    <w:p>
      <w:pPr>
        <w:pStyle w:val="2"/>
        <w:jc w:val="center"/>
      </w:pPr>
      <w:r>
        <w:rPr>
          <w:sz w:val="20"/>
        </w:rPr>
        <w:t xml:space="preserve">кассационных судов общей юрисдикции, апелляционных</w:t>
      </w:r>
    </w:p>
    <w:p>
      <w:pPr>
        <w:pStyle w:val="2"/>
        <w:jc w:val="center"/>
      </w:pPr>
      <w:r>
        <w:rPr>
          <w:sz w:val="20"/>
        </w:rPr>
        <w:t xml:space="preserve">судов общей юрисдикции, верховных судов республик, краевых</w:t>
      </w:r>
    </w:p>
    <w:p>
      <w:pPr>
        <w:pStyle w:val="2"/>
        <w:jc w:val="center"/>
      </w:pPr>
      <w:r>
        <w:rPr>
          <w:sz w:val="20"/>
        </w:rPr>
        <w:t xml:space="preserve">и областных судов, судов городов федерального значения,</w:t>
      </w:r>
    </w:p>
    <w:p>
      <w:pPr>
        <w:pStyle w:val="2"/>
        <w:jc w:val="center"/>
      </w:pPr>
      <w:r>
        <w:rPr>
          <w:sz w:val="20"/>
        </w:rPr>
        <w:t xml:space="preserve">судов автономной области и автономных округов, окружных</w:t>
      </w:r>
    </w:p>
    <w:p>
      <w:pPr>
        <w:pStyle w:val="2"/>
        <w:jc w:val="center"/>
      </w:pPr>
      <w:r>
        <w:rPr>
          <w:sz w:val="20"/>
        </w:rPr>
        <w:t xml:space="preserve">(флотских) военных судов, арбитражных судов округов,</w:t>
      </w:r>
    </w:p>
    <w:p>
      <w:pPr>
        <w:pStyle w:val="2"/>
        <w:jc w:val="center"/>
      </w:pPr>
      <w:r>
        <w:rPr>
          <w:sz w:val="20"/>
        </w:rPr>
        <w:t xml:space="preserve">арбитражных апелляционных судов, арбитражных судов</w:t>
      </w:r>
    </w:p>
    <w:p>
      <w:pPr>
        <w:pStyle w:val="2"/>
        <w:jc w:val="center"/>
      </w:pPr>
      <w:r>
        <w:rPr>
          <w:sz w:val="20"/>
        </w:rPr>
        <w:t xml:space="preserve">субъектов Российской Федерации, специализированном</w:t>
      </w:r>
    </w:p>
    <w:p>
      <w:pPr>
        <w:pStyle w:val="2"/>
        <w:jc w:val="center"/>
      </w:pPr>
      <w:r>
        <w:rPr>
          <w:sz w:val="20"/>
        </w:rPr>
        <w:t xml:space="preserve">федеральном суде о получении подарка, его сдачи</w:t>
      </w:r>
    </w:p>
    <w:p>
      <w:pPr>
        <w:pStyle w:val="2"/>
        <w:jc w:val="center"/>
      </w:pPr>
      <w:r>
        <w:rPr>
          <w:sz w:val="20"/>
        </w:rPr>
        <w:t xml:space="preserve">и оценки, реализации (выкупа) и зачисления</w:t>
      </w:r>
    </w:p>
    <w:p>
      <w:pPr>
        <w:pStyle w:val="2"/>
        <w:jc w:val="center"/>
      </w:pPr>
      <w:r>
        <w:rPr>
          <w:sz w:val="20"/>
        </w:rPr>
        <w:t xml:space="preserve">средств, вырученных от его реализации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5" w:tooltip="Приказ Судебного департамента при Верховном Суде РФ от 10.09.2018 N 150 &quot;О внесении изменений в Положение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Судебного департамента при Верховном Суде РФ от 10.09.2018 N 150)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history="0" w:anchor="P198" w:tooltip="                      Уведомление о получении подарка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.</w:t>
      </w:r>
    </w:p>
    <w:bookmarkStart w:id="81" w:name="P81"/>
    <w:bookmarkEnd w:id="8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bookmarkStart w:id="82" w:name="P82"/>
    <w:bookmarkEnd w:id="8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невозможности подачи Уведомления в сроки, указанные в </w:t>
      </w:r>
      <w:hyperlink w:history="0" w:anchor="P81" w:tooltip="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82" w:tooltip="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>
        <w:r>
          <w:rPr>
            <w:sz w:val="20"/>
            <w:color w:val="0000ff"/>
          </w:rPr>
          <w:t xml:space="preserve">третьем</w:t>
        </w:r>
      </w:hyperlink>
      <w:r>
        <w:rPr>
          <w:sz w:val="20"/>
        </w:rP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history="0" w:anchor="P273" w:tooltip="Журнал">
        <w:r>
          <w:rPr>
            <w:sz w:val="20"/>
            <w:color w:val="0000ff"/>
          </w:rPr>
          <w:t xml:space="preserve">(приложение N 2)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history="0" w:anchor="P333" w:tooltip="                  Акт приема-передачи подарков N _______">
        <w:r>
          <w:rPr>
            <w:sz w:val="20"/>
            <w:color w:val="0000ff"/>
          </w:rPr>
          <w:t xml:space="preserve">(приложение N 3)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w:history="0" w:anchor="P403" w:tooltip="ЖУРНАЛ">
        <w:r>
          <w:rPr>
            <w:sz w:val="20"/>
            <w:color w:val="0000ff"/>
          </w:rPr>
          <w:t xml:space="preserve">(приложение N 4)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Хранение подарков и прилагаемых документов осуществляется в помещении, позволяющем обеспечить их сохранность.</w:t>
      </w:r>
    </w:p>
    <w:bookmarkStart w:id="93" w:name="P93"/>
    <w:bookmarkEnd w:id="9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bookmarkStart w:id="98" w:name="P98"/>
    <w:bookmarkEnd w:id="9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Комиссия не смогла определить стоимость подарка.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w:history="0" r:id="rId1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Если стоимость подарка, по заключению Комиссии, не превышает 3 тыс. рублей, он подлежит возврату сдавшему его гражданскому служащему.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Возврат подарка осуществляется материально ответственным лицом в течение 5 рабочих дней с даты заседания Комиссии по акту возврата подарка </w:t>
      </w:r>
      <w:hyperlink w:history="0" w:anchor="P454" w:tooltip="                     АКТ возврата подарков N ________">
        <w:r>
          <w:rPr>
            <w:sz w:val="20"/>
            <w:color w:val="0000ff"/>
          </w:rPr>
          <w:t xml:space="preserve">(приложение N 5)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history="0" w:anchor="P509" w:tooltip="                                 ЗАЯВЛЕНИЕ">
        <w:r>
          <w:rPr>
            <w:sz w:val="20"/>
            <w:color w:val="0000ff"/>
          </w:rPr>
          <w:t xml:space="preserve">приложением N 6</w:t>
        </w:r>
      </w:hyperlink>
      <w:r>
        <w:rPr>
          <w:sz w:val="20"/>
        </w:rPr>
        <w:t xml:space="preserve">, с приложением выписки из протокола заседания Комиссии о результатах определения стоимости подарка.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Комиссия после поступления заявления, указанного в </w:t>
      </w:r>
      <w:hyperlink w:history="0" w:anchor="P106" w:tooltip="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">
        <w:r>
          <w:rPr>
            <w:sz w:val="20"/>
            <w:color w:val="0000ff"/>
          </w:rPr>
          <w:t xml:space="preserve">пункте 2.11</w:t>
        </w:r>
      </w:hyperlink>
      <w:r>
        <w:rPr>
          <w:sz w:val="20"/>
        </w:rP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ранее подарок был оценен в порядке, предусмотренном </w:t>
      </w:r>
      <w:hyperlink w:history="0" w:anchor="P93" w:tooltip="2.7. 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...">
        <w:r>
          <w:rPr>
            <w:sz w:val="20"/>
            <w:color w:val="0000ff"/>
          </w:rPr>
          <w:t xml:space="preserve">пунктами 2.7</w:t>
        </w:r>
      </w:hyperlink>
      <w:r>
        <w:rPr>
          <w:sz w:val="20"/>
        </w:rPr>
        <w:t xml:space="preserve"> и </w:t>
      </w:r>
      <w:hyperlink w:history="0" w:anchor="P98" w:tooltip="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">
        <w:r>
          <w:rPr>
            <w:sz w:val="20"/>
            <w:color w:val="0000ff"/>
          </w:rPr>
          <w:t xml:space="preserve">2.8</w:t>
        </w:r>
      </w:hyperlink>
      <w:r>
        <w:rPr>
          <w:sz w:val="20"/>
        </w:rPr>
        <w:t xml:space="preserve"> Положения, новая оценка подарка по решению председателя Суда может не производиться.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Подарок, в отношении которого не поступило заявление, указанное в </w:t>
      </w:r>
      <w:hyperlink w:history="0" w:anchor="P106" w:tooltip="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">
        <w:r>
          <w:rPr>
            <w:sz w:val="20"/>
            <w:color w:val="0000ff"/>
          </w:rPr>
          <w:t xml:space="preserve">2.11</w:t>
        </w:r>
      </w:hyperlink>
      <w:r>
        <w:rPr>
          <w:sz w:val="20"/>
        </w:rP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history="0" w:anchor="P106" w:tooltip="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">
        <w:r>
          <w:rPr>
            <w:sz w:val="20"/>
            <w:color w:val="0000ff"/>
          </w:rPr>
          <w:t xml:space="preserve">пункте 2.11</w:t>
        </w:r>
      </w:hyperlink>
      <w:r>
        <w:rPr>
          <w:sz w:val="20"/>
        </w:rP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Порядок сообщения гражданским служащим</w:t>
      </w:r>
    </w:p>
    <w:p>
      <w:pPr>
        <w:pStyle w:val="2"/>
        <w:jc w:val="center"/>
      </w:pPr>
      <w:r>
        <w:rPr>
          <w:sz w:val="20"/>
        </w:rPr>
        <w:t xml:space="preserve">районных, гарнизонных военных судов, управления Судебного</w:t>
      </w:r>
    </w:p>
    <w:p>
      <w:pPr>
        <w:pStyle w:val="2"/>
        <w:jc w:val="center"/>
      </w:pPr>
      <w:r>
        <w:rPr>
          <w:sz w:val="20"/>
        </w:rPr>
        <w:t xml:space="preserve">департамента в субъекте Российской Федерации о получении</w:t>
      </w:r>
    </w:p>
    <w:p>
      <w:pPr>
        <w:pStyle w:val="2"/>
        <w:jc w:val="center"/>
      </w:pPr>
      <w:r>
        <w:rPr>
          <w:sz w:val="20"/>
        </w:rPr>
        <w:t xml:space="preserve">подарка, его сдачи и оценки, реализации (выкупа)</w:t>
      </w:r>
    </w:p>
    <w:p>
      <w:pPr>
        <w:pStyle w:val="2"/>
        <w:jc w:val="center"/>
      </w:pPr>
      <w:r>
        <w:rPr>
          <w:sz w:val="20"/>
        </w:rPr>
        <w:t xml:space="preserve">и зачисления средств, 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Гражданский служащий представляет Уведомление, составленное по форме согласно </w:t>
      </w:r>
      <w:hyperlink w:history="0" w:anchor="P198" w:tooltip="                      Уведомление о получении подарка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, не позднее 3 рабочих дней со дня получения подарка.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представляется: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Регистрация уведомлений осуществляется в журнале регистрации уведомлений </w:t>
      </w:r>
      <w:hyperlink w:history="0" w:anchor="P273" w:tooltip="Журнал">
        <w:r>
          <w:rPr>
            <w:sz w:val="20"/>
            <w:color w:val="0000ff"/>
          </w:rPr>
          <w:t xml:space="preserve">(приложение N 2)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Материально ответственное лицо суда или Управления принимает подарок на хранение по акту приема-передачи </w:t>
      </w:r>
      <w:hyperlink w:history="0" w:anchor="P333" w:tooltip="                  Акт приема-передачи подарков N _______">
        <w:r>
          <w:rPr>
            <w:sz w:val="20"/>
            <w:color w:val="0000ff"/>
          </w:rPr>
          <w:t xml:space="preserve">(приложение N 3)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hyperlink w:history="0" w:anchor="P403" w:tooltip="ЖУРНАЛ">
        <w:r>
          <w:rPr>
            <w:sz w:val="20"/>
            <w:color w:val="0000ff"/>
          </w:rPr>
          <w:t xml:space="preserve">(приложение N 4)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Хранение подарков и прилагаемых документов осуществляется в помещении, позволяющем обеспечить их сохранность.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history="0" w:anchor="P556" w:tooltip="                        Акт приема-передачи N _____">
        <w:r>
          <w:rPr>
            <w:sz w:val="20"/>
            <w:color w:val="0000ff"/>
          </w:rPr>
          <w:t xml:space="preserve">(приложение N 7)</w:t>
        </w:r>
      </w:hyperlink>
      <w:r>
        <w:rPr>
          <w:sz w:val="20"/>
        </w:rP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bookmarkStart w:id="144" w:name="P144"/>
    <w:bookmarkEnd w:id="1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bookmarkStart w:id="149" w:name="P149"/>
    <w:bookmarkEnd w:id="1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Комиссия Управления не смогла определить стоимость подарка.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w:history="0" r:id="rId1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3.10. Если стоимость подарка, по заключению Комиссии Управления, не превышает 3 тыс. рублей, он подлежит возврату сдавшему его гражданскому служащему.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</w:t>
      </w:r>
      <w:hyperlink w:history="0" w:anchor="P454" w:tooltip="                     АКТ возврата подарков N ________">
        <w:r>
          <w:rPr>
            <w:sz w:val="20"/>
            <w:color w:val="0000ff"/>
          </w:rPr>
          <w:t xml:space="preserve">(приложение N 5)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bookmarkStart w:id="157" w:name="P157"/>
    <w:bookmarkEnd w:id="1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history="0" w:anchor="P509" w:tooltip="                                 ЗАЯВЛЕНИЕ">
        <w:r>
          <w:rPr>
            <w:sz w:val="20"/>
            <w:color w:val="0000ff"/>
          </w:rPr>
          <w:t xml:space="preserve">приложением N 6</w:t>
        </w:r>
      </w:hyperlink>
      <w:r>
        <w:rPr>
          <w:sz w:val="20"/>
        </w:rPr>
        <w:t xml:space="preserve">, с приложением выписки из протокола заседания Комиссии о результатах определения стоимости подарка.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3.13. Комиссия после поступления заявления, указанного в </w:t>
      </w:r>
      <w:hyperlink w:history="0" w:anchor="P157" w:tooltip="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">
        <w:r>
          <w:rPr>
            <w:sz w:val="20"/>
            <w:color w:val="0000ff"/>
          </w:rPr>
          <w:t xml:space="preserve">пункте 3.12</w:t>
        </w:r>
      </w:hyperlink>
      <w:r>
        <w:rPr>
          <w:sz w:val="20"/>
        </w:rP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ранее подарок был оценен в порядке, предусмотренном </w:t>
      </w:r>
      <w:hyperlink w:history="0" w:anchor="P144" w:tooltip="3.8. 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...">
        <w:r>
          <w:rPr>
            <w:sz w:val="20"/>
            <w:color w:val="0000ff"/>
          </w:rPr>
          <w:t xml:space="preserve">пунктами 3.8</w:t>
        </w:r>
      </w:hyperlink>
      <w:r>
        <w:rPr>
          <w:sz w:val="20"/>
        </w:rPr>
        <w:t xml:space="preserve"> и </w:t>
      </w:r>
      <w:hyperlink w:history="0" w:anchor="P149" w:tooltip="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">
        <w:r>
          <w:rPr>
            <w:sz w:val="20"/>
            <w:color w:val="0000ff"/>
          </w:rPr>
          <w:t xml:space="preserve">3.9</w:t>
        </w:r>
      </w:hyperlink>
      <w:r>
        <w:rPr>
          <w:sz w:val="20"/>
        </w:rPr>
        <w:t xml:space="preserve"> Положения, новая оценка подарка по решению начальника Управления может не производиться.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3.14. Подарок, в отношении которого не поступило заявление, указанное в </w:t>
      </w:r>
      <w:hyperlink w:history="0" w:anchor="P157" w:tooltip="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">
        <w:r>
          <w:rPr>
            <w:sz w:val="20"/>
            <w:color w:val="0000ff"/>
          </w:rPr>
          <w:t xml:space="preserve">3.12</w:t>
        </w:r>
      </w:hyperlink>
      <w:r>
        <w:rPr>
          <w:sz w:val="20"/>
        </w:rP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3.17.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history="0" w:anchor="P157" w:tooltip="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">
        <w:r>
          <w:rPr>
            <w:sz w:val="20"/>
            <w:color w:val="0000ff"/>
          </w:rPr>
          <w:t xml:space="preserve">пункте 3.12</w:t>
        </w:r>
      </w:hyperlink>
      <w:r>
        <w:rPr>
          <w:sz w:val="20"/>
        </w:rP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</w:t>
      </w:r>
    </w:p>
    <w:p>
      <w:pPr>
        <w:pStyle w:val="0"/>
        <w:jc w:val="right"/>
      </w:pPr>
      <w:r>
        <w:rPr>
          <w:sz w:val="20"/>
        </w:rPr>
        <w:t xml:space="preserve">федеральными государственными</w:t>
      </w:r>
    </w:p>
    <w:p>
      <w:pPr>
        <w:pStyle w:val="0"/>
        <w:jc w:val="right"/>
      </w:pPr>
      <w:r>
        <w:rPr>
          <w:sz w:val="20"/>
        </w:rPr>
        <w:t xml:space="preserve">гражданскими служащими аппаратов</w:t>
      </w:r>
    </w:p>
    <w:p>
      <w:pPr>
        <w:pStyle w:val="0"/>
        <w:jc w:val="right"/>
      </w:pPr>
      <w:r>
        <w:rPr>
          <w:sz w:val="20"/>
        </w:rPr>
        <w:t xml:space="preserve">федеральных судов общей юрисдикции</w:t>
      </w:r>
    </w:p>
    <w:p>
      <w:pPr>
        <w:pStyle w:val="0"/>
        <w:jc w:val="right"/>
      </w:pPr>
      <w:r>
        <w:rPr>
          <w:sz w:val="20"/>
        </w:rPr>
        <w:t xml:space="preserve">и федеральных арбитражных судов,</w:t>
      </w:r>
    </w:p>
    <w:p>
      <w:pPr>
        <w:pStyle w:val="0"/>
        <w:jc w:val="right"/>
      </w:pPr>
      <w:r>
        <w:rPr>
          <w:sz w:val="20"/>
        </w:rPr>
        <w:t xml:space="preserve">управлений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в субъектах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</w:t>
      </w:r>
    </w:p>
    <w:p>
      <w:pPr>
        <w:pStyle w:val="0"/>
        <w:jc w:val="right"/>
      </w:pPr>
      <w:r>
        <w:rPr>
          <w:sz w:val="20"/>
        </w:rPr>
        <w:t xml:space="preserve">служебными командировками и другими</w:t>
      </w:r>
    </w:p>
    <w:p>
      <w:pPr>
        <w:pStyle w:val="0"/>
        <w:jc w:val="right"/>
      </w:pPr>
      <w:r>
        <w:rPr>
          <w:sz w:val="20"/>
        </w:rPr>
        <w:t xml:space="preserve">официальными мероприятиями, участие</w:t>
      </w:r>
    </w:p>
    <w:p>
      <w:pPr>
        <w:pStyle w:val="0"/>
        <w:jc w:val="right"/>
      </w:pPr>
      <w:r>
        <w:rPr>
          <w:sz w:val="20"/>
        </w:rPr>
        <w:t xml:space="preserve">в которых связано с их должностным</w:t>
      </w:r>
    </w:p>
    <w:p>
      <w:pPr>
        <w:pStyle w:val="0"/>
        <w:jc w:val="right"/>
      </w:pPr>
      <w:r>
        <w:rPr>
          <w:sz w:val="20"/>
        </w:rPr>
        <w:t xml:space="preserve">положением или исполнением ими</w:t>
      </w:r>
    </w:p>
    <w:p>
      <w:pPr>
        <w:pStyle w:val="0"/>
        <w:jc w:val="right"/>
      </w:pPr>
      <w:r>
        <w:rPr>
          <w:sz w:val="20"/>
        </w:rPr>
        <w:t xml:space="preserve">служебных (должностных) обязанностей,</w:t>
      </w:r>
    </w:p>
    <w:p>
      <w:pPr>
        <w:pStyle w:val="0"/>
        <w:jc w:val="right"/>
      </w:pPr>
      <w:r>
        <w:rPr>
          <w:sz w:val="20"/>
        </w:rPr>
        <w:t xml:space="preserve">сдачи и оценки подарка, реализации</w:t>
      </w:r>
    </w:p>
    <w:p>
      <w:pPr>
        <w:pStyle w:val="0"/>
        <w:jc w:val="right"/>
      </w:pPr>
      <w:r>
        <w:rPr>
          <w:sz w:val="20"/>
        </w:rPr>
        <w:t xml:space="preserve">(выкупа) и зачисления средств,</w:t>
      </w:r>
    </w:p>
    <w:p>
      <w:pPr>
        <w:pStyle w:val="0"/>
        <w:jc w:val="right"/>
      </w:pPr>
      <w:r>
        <w:rPr>
          <w:sz w:val="20"/>
        </w:rPr>
        <w:t xml:space="preserve">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(наименование уполномоченного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структурного подразделения)</w:t>
      </w:r>
    </w:p>
    <w:p>
      <w:pPr>
        <w:pStyle w:val="1"/>
        <w:jc w:val="both"/>
      </w:pPr>
      <w:r>
        <w:rPr>
          <w:sz w:val="20"/>
        </w:rPr>
        <w:t xml:space="preserve">                                       от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(Ф.И.О., занимаемая должность)</w:t>
      </w:r>
    </w:p>
    <w:p>
      <w:pPr>
        <w:pStyle w:val="1"/>
        <w:jc w:val="both"/>
      </w:pPr>
      <w:r>
        <w:rPr>
          <w:sz w:val="20"/>
        </w:rPr>
      </w:r>
    </w:p>
    <w:bookmarkStart w:id="198" w:name="P198"/>
    <w:bookmarkEnd w:id="198"/>
    <w:p>
      <w:pPr>
        <w:pStyle w:val="1"/>
        <w:jc w:val="both"/>
      </w:pPr>
      <w:r>
        <w:rPr>
          <w:sz w:val="20"/>
        </w:rPr>
        <w:t xml:space="preserve">                      Уведомление о получении подарка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Извещаю о получении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(дата получения)</w:t>
      </w:r>
    </w:p>
    <w:p>
      <w:pPr>
        <w:pStyle w:val="1"/>
        <w:jc w:val="both"/>
      </w:pPr>
      <w:r>
        <w:rPr>
          <w:sz w:val="20"/>
        </w:rPr>
        <w:t xml:space="preserve">подарка(ов) на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протокольного мероприятия, служебной</w:t>
      </w:r>
    </w:p>
    <w:p>
      <w:pPr>
        <w:pStyle w:val="1"/>
        <w:jc w:val="both"/>
      </w:pPr>
      <w:r>
        <w:rPr>
          <w:sz w:val="20"/>
        </w:rPr>
        <w:t xml:space="preserve">                  командировки, другого официального мероприятия, место</w:t>
      </w:r>
    </w:p>
    <w:p>
      <w:pPr>
        <w:pStyle w:val="1"/>
        <w:jc w:val="both"/>
      </w:pPr>
      <w:r>
        <w:rPr>
          <w:sz w:val="20"/>
        </w:rPr>
        <w:t xml:space="preserve">                                    и дата проведения)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16"/>
        <w:gridCol w:w="1814"/>
        <w:gridCol w:w="3061"/>
        <w:gridCol w:w="1417"/>
        <w:gridCol w:w="1928"/>
      </w:tblGrid>
      <w:tr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подарка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подарка, его описание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предметов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в рублях </w:t>
            </w:r>
            <w:hyperlink w:history="0" w:anchor="P248" w:tooltip="&lt;1&gt; Заполняется при наличии документов, подтверждающих стоимость подарка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16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 __________________________________________ на _________ листах.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документа)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Лицо, подавшее</w:t>
      </w:r>
    </w:p>
    <w:p>
      <w:pPr>
        <w:pStyle w:val="1"/>
        <w:jc w:val="both"/>
      </w:pPr>
      <w:r>
        <w:rPr>
          <w:sz w:val="20"/>
        </w:rPr>
        <w:t xml:space="preserve">уведомление        ___________ _______________________ "__" _______ 20__ г.</w:t>
      </w:r>
    </w:p>
    <w:p>
      <w:pPr>
        <w:pStyle w:val="1"/>
        <w:jc w:val="both"/>
      </w:pPr>
      <w:r>
        <w:rPr>
          <w:sz w:val="20"/>
        </w:rPr>
        <w:t xml:space="preserve">                    (подпись)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Лицо, принявшее</w:t>
      </w:r>
    </w:p>
    <w:p>
      <w:pPr>
        <w:pStyle w:val="1"/>
        <w:jc w:val="both"/>
      </w:pPr>
      <w:r>
        <w:rPr>
          <w:sz w:val="20"/>
        </w:rPr>
        <w:t xml:space="preserve">уведомление        ___________ _______________________ "__" _______ 20__ г.</w:t>
      </w:r>
    </w:p>
    <w:p>
      <w:pPr>
        <w:pStyle w:val="1"/>
        <w:jc w:val="both"/>
      </w:pPr>
      <w:r>
        <w:rPr>
          <w:sz w:val="20"/>
        </w:rPr>
        <w:t xml:space="preserve">                    (подпись)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Регистрационный номер в журнале регистрации уведомлений N _________________</w:t>
      </w:r>
    </w:p>
    <w:p>
      <w:pPr>
        <w:pStyle w:val="1"/>
        <w:jc w:val="both"/>
      </w:pPr>
      <w:r>
        <w:rPr>
          <w:sz w:val="20"/>
        </w:rPr>
        <w:t xml:space="preserve">от "__" ______________ 20__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48" w:name="P248"/>
    <w:bookmarkEnd w:id="2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Заполняется при наличии документов, подтверждающих стоимость подарка.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</w:t>
      </w:r>
    </w:p>
    <w:p>
      <w:pPr>
        <w:pStyle w:val="0"/>
        <w:jc w:val="right"/>
      </w:pPr>
      <w:r>
        <w:rPr>
          <w:sz w:val="20"/>
        </w:rPr>
        <w:t xml:space="preserve">федеральными государственными</w:t>
      </w:r>
    </w:p>
    <w:p>
      <w:pPr>
        <w:pStyle w:val="0"/>
        <w:jc w:val="right"/>
      </w:pPr>
      <w:r>
        <w:rPr>
          <w:sz w:val="20"/>
        </w:rPr>
        <w:t xml:space="preserve">гражданскими служащими аппаратов</w:t>
      </w:r>
    </w:p>
    <w:p>
      <w:pPr>
        <w:pStyle w:val="0"/>
        <w:jc w:val="right"/>
      </w:pPr>
      <w:r>
        <w:rPr>
          <w:sz w:val="20"/>
        </w:rPr>
        <w:t xml:space="preserve">федеральных судов общей юрисдикции</w:t>
      </w:r>
    </w:p>
    <w:p>
      <w:pPr>
        <w:pStyle w:val="0"/>
        <w:jc w:val="right"/>
      </w:pPr>
      <w:r>
        <w:rPr>
          <w:sz w:val="20"/>
        </w:rPr>
        <w:t xml:space="preserve">и федеральных арбитражных судов,</w:t>
      </w:r>
    </w:p>
    <w:p>
      <w:pPr>
        <w:pStyle w:val="0"/>
        <w:jc w:val="right"/>
      </w:pPr>
      <w:r>
        <w:rPr>
          <w:sz w:val="20"/>
        </w:rPr>
        <w:t xml:space="preserve">управлений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в субъектах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</w:t>
      </w:r>
    </w:p>
    <w:p>
      <w:pPr>
        <w:pStyle w:val="0"/>
        <w:jc w:val="right"/>
      </w:pPr>
      <w:r>
        <w:rPr>
          <w:sz w:val="20"/>
        </w:rPr>
        <w:t xml:space="preserve">служебными командировками и другими</w:t>
      </w:r>
    </w:p>
    <w:p>
      <w:pPr>
        <w:pStyle w:val="0"/>
        <w:jc w:val="right"/>
      </w:pPr>
      <w:r>
        <w:rPr>
          <w:sz w:val="20"/>
        </w:rPr>
        <w:t xml:space="preserve">официальными мероприятиями, участие</w:t>
      </w:r>
    </w:p>
    <w:p>
      <w:pPr>
        <w:pStyle w:val="0"/>
        <w:jc w:val="right"/>
      </w:pPr>
      <w:r>
        <w:rPr>
          <w:sz w:val="20"/>
        </w:rPr>
        <w:t xml:space="preserve">в которых связано с их должностным</w:t>
      </w:r>
    </w:p>
    <w:p>
      <w:pPr>
        <w:pStyle w:val="0"/>
        <w:jc w:val="right"/>
      </w:pPr>
      <w:r>
        <w:rPr>
          <w:sz w:val="20"/>
        </w:rPr>
        <w:t xml:space="preserve">положением или исполнением ими</w:t>
      </w:r>
    </w:p>
    <w:p>
      <w:pPr>
        <w:pStyle w:val="0"/>
        <w:jc w:val="right"/>
      </w:pPr>
      <w:r>
        <w:rPr>
          <w:sz w:val="20"/>
        </w:rPr>
        <w:t xml:space="preserve">служебных (должностных) обязанностей,</w:t>
      </w:r>
    </w:p>
    <w:p>
      <w:pPr>
        <w:pStyle w:val="0"/>
        <w:jc w:val="right"/>
      </w:pPr>
      <w:r>
        <w:rPr>
          <w:sz w:val="20"/>
        </w:rPr>
        <w:t xml:space="preserve">сдачи и оценки подарка, реализации</w:t>
      </w:r>
    </w:p>
    <w:p>
      <w:pPr>
        <w:pStyle w:val="0"/>
        <w:jc w:val="right"/>
      </w:pPr>
      <w:r>
        <w:rPr>
          <w:sz w:val="20"/>
        </w:rPr>
        <w:t xml:space="preserve">(выкупа) и зачисления средств,</w:t>
      </w:r>
    </w:p>
    <w:p>
      <w:pPr>
        <w:pStyle w:val="0"/>
        <w:jc w:val="right"/>
      </w:pPr>
      <w:r>
        <w:rPr>
          <w:sz w:val="20"/>
        </w:rPr>
        <w:t xml:space="preserve">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bookmarkStart w:id="273" w:name="P273"/>
    <w:bookmarkEnd w:id="273"/>
    <w:p>
      <w:pPr>
        <w:pStyle w:val="0"/>
        <w:jc w:val="center"/>
      </w:pPr>
      <w:r>
        <w:rPr>
          <w:sz w:val="20"/>
        </w:rPr>
        <w:t xml:space="preserve">Журнал</w:t>
      </w:r>
    </w:p>
    <w:p>
      <w:pPr>
        <w:pStyle w:val="0"/>
        <w:jc w:val="center"/>
      </w:pPr>
      <w:r>
        <w:rPr>
          <w:sz w:val="20"/>
        </w:rPr>
        <w:t xml:space="preserve">регистрации уведомлений о получении подарков</w:t>
      </w:r>
    </w:p>
    <w:p>
      <w:pPr>
        <w:pStyle w:val="0"/>
        <w:jc w:val="center"/>
      </w:pPr>
      <w:r>
        <w:rPr>
          <w:sz w:val="20"/>
        </w:rPr>
        <w:t xml:space="preserve">в связи с протокольными мероприятиями, служебными</w:t>
      </w:r>
    </w:p>
    <w:p>
      <w:pPr>
        <w:pStyle w:val="0"/>
        <w:jc w:val="center"/>
      </w:pPr>
      <w:r>
        <w:rPr>
          <w:sz w:val="20"/>
        </w:rPr>
        <w:t xml:space="preserve">командировками и другими официальными мероприятиями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>
        <w:tc>
          <w:tcPr>
            <w:tcW w:w="5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регистрации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Ф.И.О., должность лица, подавшего уведомление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лица, подавшего уведомление</w:t>
            </w:r>
          </w:p>
        </w:tc>
        <w:tc>
          <w:tcPr>
            <w:tcW w:w="1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Ф.И.О., должность лица, принявшего уведомление</w:t>
            </w:r>
          </w:p>
        </w:tc>
        <w:tc>
          <w:tcPr>
            <w:tcW w:w="15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лица, принявшего уведомление</w:t>
            </w:r>
          </w:p>
        </w:tc>
        <w:tc>
          <w:tcPr>
            <w:tcW w:w="14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о передаче уведомления в Комиссию </w:t>
            </w:r>
            <w:hyperlink w:history="0" w:anchor="P308" w:tooltip="&lt;1&gt; Комиссию по поступлению и выбытию активов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5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08" w:name="P308"/>
    <w:bookmarkEnd w:id="30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Комиссию по поступлению и выбытию активов.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</w:t>
      </w:r>
    </w:p>
    <w:p>
      <w:pPr>
        <w:pStyle w:val="0"/>
        <w:jc w:val="right"/>
      </w:pPr>
      <w:r>
        <w:rPr>
          <w:sz w:val="20"/>
        </w:rPr>
        <w:t xml:space="preserve">федеральными государственными</w:t>
      </w:r>
    </w:p>
    <w:p>
      <w:pPr>
        <w:pStyle w:val="0"/>
        <w:jc w:val="right"/>
      </w:pPr>
      <w:r>
        <w:rPr>
          <w:sz w:val="20"/>
        </w:rPr>
        <w:t xml:space="preserve">гражданскими служащими аппаратов</w:t>
      </w:r>
    </w:p>
    <w:p>
      <w:pPr>
        <w:pStyle w:val="0"/>
        <w:jc w:val="right"/>
      </w:pPr>
      <w:r>
        <w:rPr>
          <w:sz w:val="20"/>
        </w:rPr>
        <w:t xml:space="preserve">федеральных судов общей юрисдикции</w:t>
      </w:r>
    </w:p>
    <w:p>
      <w:pPr>
        <w:pStyle w:val="0"/>
        <w:jc w:val="right"/>
      </w:pPr>
      <w:r>
        <w:rPr>
          <w:sz w:val="20"/>
        </w:rPr>
        <w:t xml:space="preserve">и федеральных арбитражных судов,</w:t>
      </w:r>
    </w:p>
    <w:p>
      <w:pPr>
        <w:pStyle w:val="0"/>
        <w:jc w:val="right"/>
      </w:pPr>
      <w:r>
        <w:rPr>
          <w:sz w:val="20"/>
        </w:rPr>
        <w:t xml:space="preserve">управлений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в субъектах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</w:t>
      </w:r>
    </w:p>
    <w:p>
      <w:pPr>
        <w:pStyle w:val="0"/>
        <w:jc w:val="right"/>
      </w:pPr>
      <w:r>
        <w:rPr>
          <w:sz w:val="20"/>
        </w:rPr>
        <w:t xml:space="preserve">служебными командировками и другими</w:t>
      </w:r>
    </w:p>
    <w:p>
      <w:pPr>
        <w:pStyle w:val="0"/>
        <w:jc w:val="right"/>
      </w:pPr>
      <w:r>
        <w:rPr>
          <w:sz w:val="20"/>
        </w:rPr>
        <w:t xml:space="preserve">официальными мероприятиями, участие</w:t>
      </w:r>
    </w:p>
    <w:p>
      <w:pPr>
        <w:pStyle w:val="0"/>
        <w:jc w:val="right"/>
      </w:pPr>
      <w:r>
        <w:rPr>
          <w:sz w:val="20"/>
        </w:rPr>
        <w:t xml:space="preserve">в которых связано с их должностным</w:t>
      </w:r>
    </w:p>
    <w:p>
      <w:pPr>
        <w:pStyle w:val="0"/>
        <w:jc w:val="right"/>
      </w:pPr>
      <w:r>
        <w:rPr>
          <w:sz w:val="20"/>
        </w:rPr>
        <w:t xml:space="preserve">положением или исполнением ими</w:t>
      </w:r>
    </w:p>
    <w:p>
      <w:pPr>
        <w:pStyle w:val="0"/>
        <w:jc w:val="right"/>
      </w:pPr>
      <w:r>
        <w:rPr>
          <w:sz w:val="20"/>
        </w:rPr>
        <w:t xml:space="preserve">служебных (должностных) обязанностей,</w:t>
      </w:r>
    </w:p>
    <w:p>
      <w:pPr>
        <w:pStyle w:val="0"/>
        <w:jc w:val="right"/>
      </w:pPr>
      <w:r>
        <w:rPr>
          <w:sz w:val="20"/>
        </w:rPr>
        <w:t xml:space="preserve">сдачи и оценки подарка, реализации</w:t>
      </w:r>
    </w:p>
    <w:p>
      <w:pPr>
        <w:pStyle w:val="0"/>
        <w:jc w:val="right"/>
      </w:pPr>
      <w:r>
        <w:rPr>
          <w:sz w:val="20"/>
        </w:rPr>
        <w:t xml:space="preserve">(выкупа) и зачисления средств,</w:t>
      </w:r>
    </w:p>
    <w:p>
      <w:pPr>
        <w:pStyle w:val="0"/>
        <w:jc w:val="right"/>
      </w:pPr>
      <w:r>
        <w:rPr>
          <w:sz w:val="20"/>
        </w:rPr>
        <w:t xml:space="preserve">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bookmarkStart w:id="333" w:name="P333"/>
    <w:bookmarkEnd w:id="333"/>
    <w:p>
      <w:pPr>
        <w:pStyle w:val="1"/>
        <w:jc w:val="both"/>
      </w:pPr>
      <w:r>
        <w:rPr>
          <w:sz w:val="20"/>
        </w:rPr>
        <w:t xml:space="preserve">                  Акт приема-передачи подарков N 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"__" 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Мы, нижеподписавшиеся, составили настоящий акт о том, что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(Ф.И.О. гражданского служащего, должность)</w:t>
      </w:r>
    </w:p>
    <w:p>
      <w:pPr>
        <w:pStyle w:val="1"/>
        <w:jc w:val="both"/>
      </w:pPr>
      <w:r>
        <w:rPr>
          <w:sz w:val="20"/>
        </w:rPr>
        <w:t xml:space="preserve">сдал, а материально ответственное лицо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(Ф.И.О., должность)</w:t>
      </w:r>
    </w:p>
    <w:p>
      <w:pPr>
        <w:pStyle w:val="1"/>
        <w:jc w:val="both"/>
      </w:pPr>
      <w:r>
        <w:rPr>
          <w:sz w:val="20"/>
        </w:rPr>
        <w:t xml:space="preserve">принял на ответственное хранение следующие подарки: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7"/>
        <w:gridCol w:w="1903"/>
        <w:gridCol w:w="3175"/>
        <w:gridCol w:w="1639"/>
        <w:gridCol w:w="1658"/>
      </w:tblGrid>
      <w:tr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 характеристики (их описание)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предметов</w:t>
            </w:r>
          </w:p>
        </w:tc>
        <w:tc>
          <w:tcPr>
            <w:tcW w:w="1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 рублях </w:t>
            </w:r>
            <w:hyperlink w:history="0" w:anchor="P378" w:tooltip="&lt;1&gt; Заполняется при наличии документов, подтверждающих стоимость подарка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9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9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Принял на ответственное хранение       Сдал на ответственное хранение</w:t>
      </w:r>
    </w:p>
    <w:p>
      <w:pPr>
        <w:pStyle w:val="1"/>
        <w:jc w:val="both"/>
      </w:pPr>
      <w:r>
        <w:rPr>
          <w:sz w:val="20"/>
        </w:rPr>
        <w:t xml:space="preserve">_________/______________________      _________/______________________</w:t>
      </w:r>
    </w:p>
    <w:p>
      <w:pPr>
        <w:pStyle w:val="1"/>
        <w:jc w:val="both"/>
      </w:pPr>
      <w:r>
        <w:rPr>
          <w:sz w:val="20"/>
        </w:rPr>
        <w:t xml:space="preserve">(подпись) (расшифровка подписи)       (подпись)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Принято к учету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(дата и номер решения комиссии по оценке и принятию к учету подарков)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Исполнитель ____________ _______________________________ "__" _____ 20__ г.</w:t>
      </w:r>
    </w:p>
    <w:p>
      <w:pPr>
        <w:pStyle w:val="1"/>
        <w:jc w:val="both"/>
      </w:pPr>
      <w:r>
        <w:rPr>
          <w:sz w:val="20"/>
        </w:rPr>
        <w:t xml:space="preserve">              (подпись)       (расшифровка подписи)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78" w:name="P378"/>
    <w:bookmarkEnd w:id="3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Заполняется при наличии документов, подтверждающих стоимость подарка.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</w:t>
      </w:r>
    </w:p>
    <w:p>
      <w:pPr>
        <w:pStyle w:val="0"/>
        <w:jc w:val="right"/>
      </w:pPr>
      <w:r>
        <w:rPr>
          <w:sz w:val="20"/>
        </w:rPr>
        <w:t xml:space="preserve">федеральными государственными</w:t>
      </w:r>
    </w:p>
    <w:p>
      <w:pPr>
        <w:pStyle w:val="0"/>
        <w:jc w:val="right"/>
      </w:pPr>
      <w:r>
        <w:rPr>
          <w:sz w:val="20"/>
        </w:rPr>
        <w:t xml:space="preserve">гражданскими служащими аппаратов</w:t>
      </w:r>
    </w:p>
    <w:p>
      <w:pPr>
        <w:pStyle w:val="0"/>
        <w:jc w:val="right"/>
      </w:pPr>
      <w:r>
        <w:rPr>
          <w:sz w:val="20"/>
        </w:rPr>
        <w:t xml:space="preserve">федеральных судов общей юрисдикции</w:t>
      </w:r>
    </w:p>
    <w:p>
      <w:pPr>
        <w:pStyle w:val="0"/>
        <w:jc w:val="right"/>
      </w:pPr>
      <w:r>
        <w:rPr>
          <w:sz w:val="20"/>
        </w:rPr>
        <w:t xml:space="preserve">и федеральных арбитражных судов,</w:t>
      </w:r>
    </w:p>
    <w:p>
      <w:pPr>
        <w:pStyle w:val="0"/>
        <w:jc w:val="right"/>
      </w:pPr>
      <w:r>
        <w:rPr>
          <w:sz w:val="20"/>
        </w:rPr>
        <w:t xml:space="preserve">управлений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в субъектах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</w:t>
      </w:r>
    </w:p>
    <w:p>
      <w:pPr>
        <w:pStyle w:val="0"/>
        <w:jc w:val="right"/>
      </w:pPr>
      <w:r>
        <w:rPr>
          <w:sz w:val="20"/>
        </w:rPr>
        <w:t xml:space="preserve">служебными командировками и другими</w:t>
      </w:r>
    </w:p>
    <w:p>
      <w:pPr>
        <w:pStyle w:val="0"/>
        <w:jc w:val="right"/>
      </w:pPr>
      <w:r>
        <w:rPr>
          <w:sz w:val="20"/>
        </w:rPr>
        <w:t xml:space="preserve">официальными мероприятиями, участие</w:t>
      </w:r>
    </w:p>
    <w:p>
      <w:pPr>
        <w:pStyle w:val="0"/>
        <w:jc w:val="right"/>
      </w:pPr>
      <w:r>
        <w:rPr>
          <w:sz w:val="20"/>
        </w:rPr>
        <w:t xml:space="preserve">в которых связано с их должностным</w:t>
      </w:r>
    </w:p>
    <w:p>
      <w:pPr>
        <w:pStyle w:val="0"/>
        <w:jc w:val="right"/>
      </w:pPr>
      <w:r>
        <w:rPr>
          <w:sz w:val="20"/>
        </w:rPr>
        <w:t xml:space="preserve">положением или исполнением ими</w:t>
      </w:r>
    </w:p>
    <w:p>
      <w:pPr>
        <w:pStyle w:val="0"/>
        <w:jc w:val="right"/>
      </w:pPr>
      <w:r>
        <w:rPr>
          <w:sz w:val="20"/>
        </w:rPr>
        <w:t xml:space="preserve">служебных (должностных) обязанностей,</w:t>
      </w:r>
    </w:p>
    <w:p>
      <w:pPr>
        <w:pStyle w:val="0"/>
        <w:jc w:val="right"/>
      </w:pPr>
      <w:r>
        <w:rPr>
          <w:sz w:val="20"/>
        </w:rPr>
        <w:t xml:space="preserve">сдачи и оценки подарка, реализации</w:t>
      </w:r>
    </w:p>
    <w:p>
      <w:pPr>
        <w:pStyle w:val="0"/>
        <w:jc w:val="right"/>
      </w:pPr>
      <w:r>
        <w:rPr>
          <w:sz w:val="20"/>
        </w:rPr>
        <w:t xml:space="preserve">(выкупа) и зачисления средств,</w:t>
      </w:r>
    </w:p>
    <w:p>
      <w:pPr>
        <w:pStyle w:val="0"/>
        <w:jc w:val="right"/>
      </w:pPr>
      <w:r>
        <w:rPr>
          <w:sz w:val="20"/>
        </w:rPr>
        <w:t xml:space="preserve">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bookmarkStart w:id="403" w:name="P403"/>
    <w:bookmarkEnd w:id="403"/>
    <w:p>
      <w:pPr>
        <w:pStyle w:val="0"/>
        <w:jc w:val="center"/>
      </w:pPr>
      <w:r>
        <w:rPr>
          <w:sz w:val="20"/>
        </w:rPr>
        <w:t xml:space="preserve">ЖУРНАЛ</w:t>
      </w:r>
    </w:p>
    <w:p>
      <w:pPr>
        <w:pStyle w:val="0"/>
        <w:jc w:val="center"/>
      </w:pPr>
      <w:r>
        <w:rPr>
          <w:sz w:val="20"/>
        </w:rPr>
        <w:t xml:space="preserve">учета актов приема-передачи подарков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>
        <w:tc>
          <w:tcPr>
            <w:tcW w:w="4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подарка</w:t>
            </w:r>
          </w:p>
        </w:tc>
        <w:tc>
          <w:tcPr>
            <w:tcW w:w="12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 и инициалы, должность лица, сдавшего подарок</w:t>
            </w:r>
          </w:p>
        </w:tc>
        <w:tc>
          <w:tcPr>
            <w:tcW w:w="11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13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 и инициалы, должность лица, принявшего подарок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12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о возврате подарка</w:t>
            </w:r>
          </w:p>
        </w:tc>
      </w:tr>
      <w:tr>
        <w:tc>
          <w:tcPr>
            <w:tcW w:w="4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4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</w:t>
      </w:r>
    </w:p>
    <w:p>
      <w:pPr>
        <w:pStyle w:val="0"/>
        <w:jc w:val="right"/>
      </w:pPr>
      <w:r>
        <w:rPr>
          <w:sz w:val="20"/>
        </w:rPr>
        <w:t xml:space="preserve">федеральными государственными</w:t>
      </w:r>
    </w:p>
    <w:p>
      <w:pPr>
        <w:pStyle w:val="0"/>
        <w:jc w:val="right"/>
      </w:pPr>
      <w:r>
        <w:rPr>
          <w:sz w:val="20"/>
        </w:rPr>
        <w:t xml:space="preserve">гражданскими служащими аппаратов</w:t>
      </w:r>
    </w:p>
    <w:p>
      <w:pPr>
        <w:pStyle w:val="0"/>
        <w:jc w:val="right"/>
      </w:pPr>
      <w:r>
        <w:rPr>
          <w:sz w:val="20"/>
        </w:rPr>
        <w:t xml:space="preserve">федеральных судов общей юрисдикции</w:t>
      </w:r>
    </w:p>
    <w:p>
      <w:pPr>
        <w:pStyle w:val="0"/>
        <w:jc w:val="right"/>
      </w:pPr>
      <w:r>
        <w:rPr>
          <w:sz w:val="20"/>
        </w:rPr>
        <w:t xml:space="preserve">и федеральных арбитражных судов,</w:t>
      </w:r>
    </w:p>
    <w:p>
      <w:pPr>
        <w:pStyle w:val="0"/>
        <w:jc w:val="right"/>
      </w:pPr>
      <w:r>
        <w:rPr>
          <w:sz w:val="20"/>
        </w:rPr>
        <w:t xml:space="preserve">управлений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в субъектах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</w:t>
      </w:r>
    </w:p>
    <w:p>
      <w:pPr>
        <w:pStyle w:val="0"/>
        <w:jc w:val="right"/>
      </w:pPr>
      <w:r>
        <w:rPr>
          <w:sz w:val="20"/>
        </w:rPr>
        <w:t xml:space="preserve">служебными командировками и другими</w:t>
      </w:r>
    </w:p>
    <w:p>
      <w:pPr>
        <w:pStyle w:val="0"/>
        <w:jc w:val="right"/>
      </w:pPr>
      <w:r>
        <w:rPr>
          <w:sz w:val="20"/>
        </w:rPr>
        <w:t xml:space="preserve">официальными мероприятиями, участие</w:t>
      </w:r>
    </w:p>
    <w:p>
      <w:pPr>
        <w:pStyle w:val="0"/>
        <w:jc w:val="right"/>
      </w:pPr>
      <w:r>
        <w:rPr>
          <w:sz w:val="20"/>
        </w:rPr>
        <w:t xml:space="preserve">в которых связано с их должностным</w:t>
      </w:r>
    </w:p>
    <w:p>
      <w:pPr>
        <w:pStyle w:val="0"/>
        <w:jc w:val="right"/>
      </w:pPr>
      <w:r>
        <w:rPr>
          <w:sz w:val="20"/>
        </w:rPr>
        <w:t xml:space="preserve">положением или исполнением ими</w:t>
      </w:r>
    </w:p>
    <w:p>
      <w:pPr>
        <w:pStyle w:val="0"/>
        <w:jc w:val="right"/>
      </w:pPr>
      <w:r>
        <w:rPr>
          <w:sz w:val="20"/>
        </w:rPr>
        <w:t xml:space="preserve">служебных (должностных) обязанностей,</w:t>
      </w:r>
    </w:p>
    <w:p>
      <w:pPr>
        <w:pStyle w:val="0"/>
        <w:jc w:val="right"/>
      </w:pPr>
      <w:r>
        <w:rPr>
          <w:sz w:val="20"/>
        </w:rPr>
        <w:t xml:space="preserve">сдачи и оценки подарка, реализации</w:t>
      </w:r>
    </w:p>
    <w:p>
      <w:pPr>
        <w:pStyle w:val="0"/>
        <w:jc w:val="right"/>
      </w:pPr>
      <w:r>
        <w:rPr>
          <w:sz w:val="20"/>
        </w:rPr>
        <w:t xml:space="preserve">(выкупа) и зачисления средств,</w:t>
      </w:r>
    </w:p>
    <w:p>
      <w:pPr>
        <w:pStyle w:val="0"/>
        <w:jc w:val="right"/>
      </w:pPr>
      <w:r>
        <w:rPr>
          <w:sz w:val="20"/>
        </w:rPr>
        <w:t xml:space="preserve">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bookmarkStart w:id="454" w:name="P454"/>
    <w:bookmarkEnd w:id="454"/>
    <w:p>
      <w:pPr>
        <w:pStyle w:val="1"/>
        <w:jc w:val="both"/>
      </w:pPr>
      <w:r>
        <w:rPr>
          <w:sz w:val="20"/>
        </w:rPr>
        <w:t xml:space="preserve">                     АКТ возврата подарков N 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от "__" 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Материально ответственное лицо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(Ф.И.О., должность)</w:t>
      </w:r>
    </w:p>
    <w:p>
      <w:pPr>
        <w:pStyle w:val="1"/>
        <w:jc w:val="both"/>
      </w:pPr>
      <w:r>
        <w:rPr>
          <w:sz w:val="20"/>
        </w:rPr>
        <w:t xml:space="preserve">на  основании протокола заседания Комиссии по поступлению и выбытию активов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 от</w:t>
      </w:r>
    </w:p>
    <w:p>
      <w:pPr>
        <w:pStyle w:val="1"/>
        <w:jc w:val="both"/>
      </w:pPr>
      <w:r>
        <w:rPr>
          <w:sz w:val="20"/>
        </w:rPr>
        <w:t xml:space="preserve">"__" _________________ 20__ г. N ________ возвращает гражданскому служащему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(Ф.И.О., должность)</w:t>
      </w:r>
    </w:p>
    <w:p>
      <w:pPr>
        <w:pStyle w:val="1"/>
        <w:jc w:val="both"/>
      </w:pPr>
      <w:r>
        <w:rPr>
          <w:sz w:val="20"/>
        </w:rPr>
        <w:t xml:space="preserve">подарок ________________________________________ стоимостью _______________</w:t>
      </w:r>
    </w:p>
    <w:p>
      <w:pPr>
        <w:pStyle w:val="1"/>
        <w:jc w:val="both"/>
      </w:pPr>
      <w:r>
        <w:rPr>
          <w:sz w:val="20"/>
        </w:rPr>
        <w:t xml:space="preserve">рублей, переданный по акту приема-передачи от "__" ________ 20__ г. N 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Выдал                                  Принял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___________/________________________     ___________/______________________</w:t>
      </w:r>
    </w:p>
    <w:p>
      <w:pPr>
        <w:pStyle w:val="1"/>
        <w:jc w:val="both"/>
      </w:pPr>
      <w:r>
        <w:rPr>
          <w:sz w:val="20"/>
        </w:rPr>
        <w:t xml:space="preserve"> (подпись)    (расшифровка подписи)       (подпись)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 20__ г.                  "__" _______________ 20__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</w:t>
      </w:r>
    </w:p>
    <w:p>
      <w:pPr>
        <w:pStyle w:val="0"/>
        <w:jc w:val="right"/>
      </w:pPr>
      <w:r>
        <w:rPr>
          <w:sz w:val="20"/>
        </w:rPr>
        <w:t xml:space="preserve">федеральными государственными</w:t>
      </w:r>
    </w:p>
    <w:p>
      <w:pPr>
        <w:pStyle w:val="0"/>
        <w:jc w:val="right"/>
      </w:pPr>
      <w:r>
        <w:rPr>
          <w:sz w:val="20"/>
        </w:rPr>
        <w:t xml:space="preserve">гражданскими служащими аппаратов</w:t>
      </w:r>
    </w:p>
    <w:p>
      <w:pPr>
        <w:pStyle w:val="0"/>
        <w:jc w:val="right"/>
      </w:pPr>
      <w:r>
        <w:rPr>
          <w:sz w:val="20"/>
        </w:rPr>
        <w:t xml:space="preserve">федеральных судов общей юрисдикции</w:t>
      </w:r>
    </w:p>
    <w:p>
      <w:pPr>
        <w:pStyle w:val="0"/>
        <w:jc w:val="right"/>
      </w:pPr>
      <w:r>
        <w:rPr>
          <w:sz w:val="20"/>
        </w:rPr>
        <w:t xml:space="preserve">и федеральных арбитражных судов,</w:t>
      </w:r>
    </w:p>
    <w:p>
      <w:pPr>
        <w:pStyle w:val="0"/>
        <w:jc w:val="right"/>
      </w:pPr>
      <w:r>
        <w:rPr>
          <w:sz w:val="20"/>
        </w:rPr>
        <w:t xml:space="preserve">управлений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в субъектах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</w:t>
      </w:r>
    </w:p>
    <w:p>
      <w:pPr>
        <w:pStyle w:val="0"/>
        <w:jc w:val="right"/>
      </w:pPr>
      <w:r>
        <w:rPr>
          <w:sz w:val="20"/>
        </w:rPr>
        <w:t xml:space="preserve">служебными командировками и другими</w:t>
      </w:r>
    </w:p>
    <w:p>
      <w:pPr>
        <w:pStyle w:val="0"/>
        <w:jc w:val="right"/>
      </w:pPr>
      <w:r>
        <w:rPr>
          <w:sz w:val="20"/>
        </w:rPr>
        <w:t xml:space="preserve">официальными мероприятиями, участие</w:t>
      </w:r>
    </w:p>
    <w:p>
      <w:pPr>
        <w:pStyle w:val="0"/>
        <w:jc w:val="right"/>
      </w:pPr>
      <w:r>
        <w:rPr>
          <w:sz w:val="20"/>
        </w:rPr>
        <w:t xml:space="preserve">в которых связано с их должностным</w:t>
      </w:r>
    </w:p>
    <w:p>
      <w:pPr>
        <w:pStyle w:val="0"/>
        <w:jc w:val="right"/>
      </w:pPr>
      <w:r>
        <w:rPr>
          <w:sz w:val="20"/>
        </w:rPr>
        <w:t xml:space="preserve">положением или исполнением ими</w:t>
      </w:r>
    </w:p>
    <w:p>
      <w:pPr>
        <w:pStyle w:val="0"/>
        <w:jc w:val="right"/>
      </w:pPr>
      <w:r>
        <w:rPr>
          <w:sz w:val="20"/>
        </w:rPr>
        <w:t xml:space="preserve">служебных (должностных) обязанностей,</w:t>
      </w:r>
    </w:p>
    <w:p>
      <w:pPr>
        <w:pStyle w:val="0"/>
        <w:jc w:val="right"/>
      </w:pPr>
      <w:r>
        <w:rPr>
          <w:sz w:val="20"/>
        </w:rPr>
        <w:t xml:space="preserve">сдачи и оценки подарка, реализации</w:t>
      </w:r>
    </w:p>
    <w:p>
      <w:pPr>
        <w:pStyle w:val="0"/>
        <w:jc w:val="right"/>
      </w:pPr>
      <w:r>
        <w:rPr>
          <w:sz w:val="20"/>
        </w:rPr>
        <w:t xml:space="preserve">(выкупа) и зачисления средств,</w:t>
      </w:r>
    </w:p>
    <w:p>
      <w:pPr>
        <w:pStyle w:val="0"/>
        <w:jc w:val="right"/>
      </w:pPr>
      <w:r>
        <w:rPr>
          <w:sz w:val="20"/>
        </w:rPr>
        <w:t xml:space="preserve">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(Руководителю органа, в который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подается заявление)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(фамилия и инициалы, должность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лица, сдавшего подарок)</w:t>
      </w:r>
    </w:p>
    <w:p>
      <w:pPr>
        <w:pStyle w:val="1"/>
        <w:jc w:val="both"/>
      </w:pPr>
      <w:r>
        <w:rPr>
          <w:sz w:val="20"/>
        </w:rPr>
      </w:r>
    </w:p>
    <w:bookmarkStart w:id="509" w:name="P509"/>
    <w:bookmarkEnd w:id="50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о намерении выкупить подарок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рассмотреть возможность выкупа мной подарка(ов),  полученного(ых)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(наименование протокольного мероприятия, служебной командировки,</w:t>
      </w:r>
    </w:p>
    <w:p>
      <w:pPr>
        <w:pStyle w:val="1"/>
        <w:jc w:val="both"/>
      </w:pPr>
      <w:r>
        <w:rPr>
          <w:sz w:val="20"/>
        </w:rPr>
        <w:t xml:space="preserve">        другого официального мероприятия, место и дата проведения)</w:t>
      </w:r>
    </w:p>
    <w:p>
      <w:pPr>
        <w:pStyle w:val="1"/>
        <w:jc w:val="both"/>
      </w:pPr>
      <w:r>
        <w:rPr>
          <w:sz w:val="20"/>
        </w:rPr>
        <w:t xml:space="preserve">и переданного(ых) на хранение "__" ________ 20__ г. по акту приема-передачи</w:t>
      </w:r>
    </w:p>
    <w:p>
      <w:pPr>
        <w:pStyle w:val="1"/>
        <w:jc w:val="both"/>
      </w:pPr>
      <w:r>
        <w:rPr>
          <w:sz w:val="20"/>
        </w:rPr>
        <w:t xml:space="preserve">N 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            "__" ___________ 20__ г.</w:t>
      </w:r>
    </w:p>
    <w:p>
      <w:pPr>
        <w:pStyle w:val="1"/>
        <w:jc w:val="both"/>
      </w:pPr>
      <w:r>
        <w:rPr>
          <w:sz w:val="20"/>
        </w:rPr>
        <w:t xml:space="preserve">  (подпись, расшифровка подписи)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</w:t>
      </w:r>
    </w:p>
    <w:p>
      <w:pPr>
        <w:pStyle w:val="0"/>
        <w:jc w:val="right"/>
      </w:pPr>
      <w:r>
        <w:rPr>
          <w:sz w:val="20"/>
        </w:rPr>
        <w:t xml:space="preserve">федеральными государственными</w:t>
      </w:r>
    </w:p>
    <w:p>
      <w:pPr>
        <w:pStyle w:val="0"/>
        <w:jc w:val="right"/>
      </w:pPr>
      <w:r>
        <w:rPr>
          <w:sz w:val="20"/>
        </w:rPr>
        <w:t xml:space="preserve">гражданскими служащими аппаратов</w:t>
      </w:r>
    </w:p>
    <w:p>
      <w:pPr>
        <w:pStyle w:val="0"/>
        <w:jc w:val="right"/>
      </w:pPr>
      <w:r>
        <w:rPr>
          <w:sz w:val="20"/>
        </w:rPr>
        <w:t xml:space="preserve">федеральных судов общей юрисдикции</w:t>
      </w:r>
    </w:p>
    <w:p>
      <w:pPr>
        <w:pStyle w:val="0"/>
        <w:jc w:val="right"/>
      </w:pPr>
      <w:r>
        <w:rPr>
          <w:sz w:val="20"/>
        </w:rPr>
        <w:t xml:space="preserve">и федеральных арбитражных судов,</w:t>
      </w:r>
    </w:p>
    <w:p>
      <w:pPr>
        <w:pStyle w:val="0"/>
        <w:jc w:val="right"/>
      </w:pPr>
      <w:r>
        <w:rPr>
          <w:sz w:val="20"/>
        </w:rPr>
        <w:t xml:space="preserve">управлений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в субъектах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 получении подарка в связи</w:t>
      </w:r>
    </w:p>
    <w:p>
      <w:pPr>
        <w:pStyle w:val="0"/>
        <w:jc w:val="right"/>
      </w:pPr>
      <w:r>
        <w:rPr>
          <w:sz w:val="20"/>
        </w:rPr>
        <w:t xml:space="preserve">с протокольными мероприятиями,</w:t>
      </w:r>
    </w:p>
    <w:p>
      <w:pPr>
        <w:pStyle w:val="0"/>
        <w:jc w:val="right"/>
      </w:pPr>
      <w:r>
        <w:rPr>
          <w:sz w:val="20"/>
        </w:rPr>
        <w:t xml:space="preserve">служебными командировками и другими</w:t>
      </w:r>
    </w:p>
    <w:p>
      <w:pPr>
        <w:pStyle w:val="0"/>
        <w:jc w:val="right"/>
      </w:pPr>
      <w:r>
        <w:rPr>
          <w:sz w:val="20"/>
        </w:rPr>
        <w:t xml:space="preserve">официальными мероприятиями, участие</w:t>
      </w:r>
    </w:p>
    <w:p>
      <w:pPr>
        <w:pStyle w:val="0"/>
        <w:jc w:val="right"/>
      </w:pPr>
      <w:r>
        <w:rPr>
          <w:sz w:val="20"/>
        </w:rPr>
        <w:t xml:space="preserve">в которых связано с их должностным</w:t>
      </w:r>
    </w:p>
    <w:p>
      <w:pPr>
        <w:pStyle w:val="0"/>
        <w:jc w:val="right"/>
      </w:pPr>
      <w:r>
        <w:rPr>
          <w:sz w:val="20"/>
        </w:rPr>
        <w:t xml:space="preserve">положением или исполнением ими</w:t>
      </w:r>
    </w:p>
    <w:p>
      <w:pPr>
        <w:pStyle w:val="0"/>
        <w:jc w:val="right"/>
      </w:pPr>
      <w:r>
        <w:rPr>
          <w:sz w:val="20"/>
        </w:rPr>
        <w:t xml:space="preserve">служебных (должностных) обязанностей,</w:t>
      </w:r>
    </w:p>
    <w:p>
      <w:pPr>
        <w:pStyle w:val="0"/>
        <w:jc w:val="right"/>
      </w:pPr>
      <w:r>
        <w:rPr>
          <w:sz w:val="20"/>
        </w:rPr>
        <w:t xml:space="preserve">сдачи и оценки подарка, реализации</w:t>
      </w:r>
    </w:p>
    <w:p>
      <w:pPr>
        <w:pStyle w:val="0"/>
        <w:jc w:val="right"/>
      </w:pPr>
      <w:r>
        <w:rPr>
          <w:sz w:val="20"/>
        </w:rPr>
        <w:t xml:space="preserve">(выкупа) и зачисления средств,</w:t>
      </w:r>
    </w:p>
    <w:p>
      <w:pPr>
        <w:pStyle w:val="0"/>
        <w:jc w:val="right"/>
      </w:pPr>
      <w:r>
        <w:rPr>
          <w:sz w:val="20"/>
        </w:rPr>
        <w:t xml:space="preserve">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УТВЕРЖДАЮ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Председатель                           Начальник управления</w:t>
      </w:r>
    </w:p>
    <w:p>
      <w:pPr>
        <w:pStyle w:val="1"/>
        <w:jc w:val="both"/>
      </w:pPr>
      <w:r>
        <w:rPr>
          <w:sz w:val="20"/>
        </w:rPr>
        <w:t xml:space="preserve">___________________________            Судебного департамента в субъекте</w:t>
      </w:r>
    </w:p>
    <w:p>
      <w:pPr>
        <w:pStyle w:val="1"/>
        <w:jc w:val="both"/>
      </w:pPr>
      <w:r>
        <w:rPr>
          <w:sz w:val="20"/>
        </w:rPr>
        <w:t xml:space="preserve">     наименование суда                 Российской Федерации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__________/_____________________       __________/_____________________</w:t>
      </w:r>
    </w:p>
    <w:p>
      <w:pPr>
        <w:pStyle w:val="1"/>
        <w:jc w:val="both"/>
      </w:pPr>
      <w:r>
        <w:rPr>
          <w:sz w:val="20"/>
        </w:rPr>
        <w:t xml:space="preserve">(подпись)   (инициалы, фамилия)        (подпись)   (инициалы, фамилия)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 20__ г.               "__" ___________ 20__ г.</w:t>
      </w:r>
    </w:p>
    <w:p>
      <w:pPr>
        <w:pStyle w:val="1"/>
        <w:jc w:val="both"/>
      </w:pPr>
      <w:r>
        <w:rPr>
          <w:sz w:val="20"/>
        </w:rPr>
      </w:r>
    </w:p>
    <w:bookmarkStart w:id="556" w:name="P556"/>
    <w:bookmarkEnd w:id="556"/>
    <w:p>
      <w:pPr>
        <w:pStyle w:val="1"/>
        <w:jc w:val="both"/>
      </w:pPr>
      <w:r>
        <w:rPr>
          <w:sz w:val="20"/>
        </w:rPr>
        <w:t xml:space="preserve">                        Акт приема-передачи N 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(работник аппарата суда, передающий Уведомление и подарок, должность,</w:t>
      </w:r>
    </w:p>
    <w:p>
      <w:pPr>
        <w:pStyle w:val="1"/>
        <w:jc w:val="both"/>
      </w:pPr>
      <w:r>
        <w:rPr>
          <w:sz w:val="20"/>
        </w:rPr>
        <w:t xml:space="preserve">                            фамилия и инициалы)</w:t>
      </w:r>
    </w:p>
    <w:p>
      <w:pPr>
        <w:pStyle w:val="1"/>
        <w:jc w:val="both"/>
      </w:pPr>
      <w:r>
        <w:rPr>
          <w:sz w:val="20"/>
        </w:rPr>
        <w:t xml:space="preserve">произвел передачу Уведомления о получении  подарка  и  подарок,  полученный</w:t>
      </w:r>
    </w:p>
    <w:p>
      <w:pPr>
        <w:pStyle w:val="1"/>
        <w:jc w:val="both"/>
      </w:pPr>
      <w:r>
        <w:rPr>
          <w:sz w:val="20"/>
        </w:rPr>
        <w:t xml:space="preserve">гражданским служащим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(наименование суда, должность, фамилия и инициалы)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(должность, фамилия и инициалы материально ответственного лица Управления)</w:t>
      </w:r>
    </w:p>
    <w:p>
      <w:pPr>
        <w:pStyle w:val="1"/>
        <w:jc w:val="both"/>
      </w:pPr>
      <w:r>
        <w:rPr>
          <w:sz w:val="20"/>
        </w:rPr>
        <w:t xml:space="preserve">принял подарки в соответствии со следующей таблицей: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2"/>
        <w:gridCol w:w="1382"/>
        <w:gridCol w:w="1928"/>
        <w:gridCol w:w="1474"/>
        <w:gridCol w:w="1223"/>
        <w:gridCol w:w="2381"/>
      </w:tblGrid>
      <w:tr>
        <w:tc>
          <w:tcPr>
            <w:tcW w:w="6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 характеристики (их описание)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предметов</w:t>
            </w:r>
          </w:p>
        </w:tc>
        <w:tc>
          <w:tcPr>
            <w:tcW w:w="1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 рублях </w:t>
            </w:r>
            <w:hyperlink w:history="0" w:anchor="P605" w:tooltip="&lt;1&gt; Заполняется при наличии документов, подтверждающих стоимость подарков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в журнале регистрации уведомлений</w:t>
            </w:r>
          </w:p>
        </w:tc>
      </w:tr>
      <w:tr>
        <w:tc>
          <w:tcPr>
            <w:tcW w:w="6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3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3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Данный акт составлен в трех экземплярах.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Передал                                 Принял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___________/________________________     ___________/______________________</w:t>
      </w:r>
    </w:p>
    <w:p>
      <w:pPr>
        <w:pStyle w:val="1"/>
        <w:jc w:val="both"/>
      </w:pPr>
      <w:r>
        <w:rPr>
          <w:sz w:val="20"/>
        </w:rPr>
        <w:t xml:space="preserve"> (подпись)    (расшифровка подписи)       (подпись)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 20__ г.                  "__" _______________ 20__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605" w:name="P605"/>
    <w:bookmarkEnd w:id="60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Заполняется при наличии документов, подтверждающих стоимость подарков.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Судебного департамента при Верховном Суде РФ от 31.12.2015 N 412</w:t>
            <w:br/>
            <w:t>(ред. от 10.09.2018)</w:t>
            <w:br/>
            <w:t>"Об утверждении Положения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07909&amp;dst=100005" TargetMode = "External"/><Relationship Id="rId9" Type="http://schemas.openxmlformats.org/officeDocument/2006/relationships/hyperlink" Target="https://login.consultant.ru/link/?req=doc&amp;base=LAW&amp;n=523293&amp;dst=100818" TargetMode = "External"/><Relationship Id="rId10" Type="http://schemas.openxmlformats.org/officeDocument/2006/relationships/hyperlink" Target="https://login.consultant.ru/link/?req=doc&amp;base=LAW&amp;n=183023&amp;dst=100130" TargetMode = "External"/><Relationship Id="rId11" Type="http://schemas.openxmlformats.org/officeDocument/2006/relationships/hyperlink" Target="https://login.consultant.ru/link/?req=doc&amp;base=LAW&amp;n=529059&amp;dst=100051" TargetMode = "External"/><Relationship Id="rId12" Type="http://schemas.openxmlformats.org/officeDocument/2006/relationships/hyperlink" Target="https://login.consultant.ru/link/?req=doc&amp;base=LAW&amp;n=187397&amp;dst=100017" TargetMode = "External"/><Relationship Id="rId13" Type="http://schemas.openxmlformats.org/officeDocument/2006/relationships/hyperlink" Target="https://login.consultant.ru/link/?req=doc&amp;base=LAW&amp;n=307909&amp;dst=100005" TargetMode = "External"/><Relationship Id="rId14" Type="http://schemas.openxmlformats.org/officeDocument/2006/relationships/hyperlink" Target="https://login.consultant.ru/link/?req=doc&amp;base=LAW&amp;n=307909&amp;dst=100006" TargetMode = "External"/><Relationship Id="rId15" Type="http://schemas.openxmlformats.org/officeDocument/2006/relationships/hyperlink" Target="https://login.consultant.ru/link/?req=doc&amp;base=LAW&amp;n=307909&amp;dst=100008" TargetMode = "External"/><Relationship Id="rId16" Type="http://schemas.openxmlformats.org/officeDocument/2006/relationships/hyperlink" Target="https://login.consultant.ru/link/?req=doc&amp;base=LAW&amp;n=495181" TargetMode = "External"/><Relationship Id="rId17" Type="http://schemas.openxmlformats.org/officeDocument/2006/relationships/hyperlink" Target="https://login.consultant.ru/link/?req=doc&amp;base=LAW&amp;n=49518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31.12.2015 N 412
(ред. от 10.09.2018)
"Об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</dc:title>
  <dcterms:created xsi:type="dcterms:W3CDTF">2026-04-10T11:43:56Z</dcterms:created>
</cp:coreProperties>
</file>