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709" w:left="0"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ОБОБЩЕНИЕ </w:t>
      </w:r>
    </w:p>
    <w:p w14:paraId="04000000">
      <w:pPr>
        <w:ind w:firstLine="709" w:left="0"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практики рассмотрения  судьями</w:t>
      </w:r>
    </w:p>
    <w:p w14:paraId="05000000">
      <w:pPr>
        <w:ind w:firstLine="709" w:left="0"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Мокроусовского</w:t>
      </w:r>
      <w:r>
        <w:rPr>
          <w:rFonts w:ascii="Times New Roman" w:hAnsi="Times New Roman"/>
          <w:b w:val="1"/>
          <w:sz w:val="24"/>
        </w:rPr>
        <w:t xml:space="preserve"> районного суда ходатайств органов  предварительного  расследования об избрании меры пресечения в </w:t>
      </w:r>
      <w:r>
        <w:rPr>
          <w:rFonts w:ascii="Times New Roman" w:hAnsi="Times New Roman"/>
          <w:b w:val="1"/>
          <w:sz w:val="24"/>
        </w:rPr>
        <w:t>виде заключения под стражу и о продлении срока содержания под стражей, в том числе в отношении несовершеннолетних за 9 месяцев 2026 года</w:t>
      </w:r>
    </w:p>
    <w:p w14:paraId="0600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07000000">
      <w:pPr>
        <w:ind w:firstLine="709" w:lef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Мокроусовским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районным судом за 9 месяцев 2026 года рассмотрено  4 ходатайства об избрании меры пресечения в виде заключения под стражу. За 9 месяцев 2025 года такие ходатайства не рассматривались.</w:t>
      </w:r>
    </w:p>
    <w:p w14:paraId="08000000">
      <w:pPr>
        <w:pStyle w:val="Style_2"/>
        <w:spacing w:after="0" w:line="240" w:lineRule="auto"/>
        <w:ind w:firstLine="709" w:left="-284"/>
        <w:contextualSpacing w:val="1"/>
        <w:jc w:val="center"/>
      </w:pPr>
      <w:r>
        <w:t>Рассмотрение ходатайств об избрании меры пресечения в виде заключения под стражу</w:t>
      </w:r>
    </w:p>
    <w:tbl>
      <w:tblPr>
        <w:tblStyle w:val="Style_3"/>
        <w:tblInd w:type="dxa" w:w="-17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828"/>
        <w:gridCol w:w="1985"/>
        <w:gridCol w:w="1984"/>
        <w:gridCol w:w="2126"/>
      </w:tblGrid>
      <w:tr>
        <w:trPr>
          <w:trHeight w:hRule="atLeast" w:val="385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9 месяцев 2024 г.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9 месяцев 2025 г.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9 месяцев</w:t>
            </w:r>
          </w:p>
          <w:p w14:paraId="0D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2026 г.</w:t>
            </w:r>
          </w:p>
        </w:tc>
      </w:tr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Всего: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13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удовлетворено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hRule="atLeast" w:val="59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отказано в удовлетворении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них:</w:t>
            </w:r>
          </w:p>
          <w:p w14:paraId="1C00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отношении несовершеннолетних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21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удовлетворено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  <w:p w14:paraId="23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  <w:p w14:paraId="25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  <w:p w14:paraId="27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50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отказано в удовлетворении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14:paraId="2C000000">
      <w:pPr>
        <w:ind w:firstLine="284" w:lef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 xml:space="preserve">22.05.2026 </w:t>
      </w:r>
      <w:r>
        <w:rPr>
          <w:rFonts w:ascii="Times New Roman" w:hAnsi="Times New Roman"/>
          <w:sz w:val="24"/>
        </w:rPr>
        <w:t>Мокроусовским</w:t>
      </w:r>
      <w:r>
        <w:rPr>
          <w:rFonts w:ascii="Times New Roman" w:hAnsi="Times New Roman"/>
          <w:sz w:val="24"/>
        </w:rPr>
        <w:t xml:space="preserve"> районным судом Курганской области рассмотрено ходатайство </w:t>
      </w:r>
      <w:r>
        <w:rPr>
          <w:rFonts w:ascii="Times New Roman" w:hAnsi="Times New Roman"/>
          <w:color w:val="000000"/>
          <w:sz w:val="24"/>
        </w:rPr>
        <w:t xml:space="preserve">следователя отделения по расследованию преступлений на территории </w:t>
      </w:r>
      <w:r>
        <w:rPr>
          <w:rFonts w:ascii="Times New Roman" w:hAnsi="Times New Roman"/>
          <w:color w:val="000000"/>
          <w:sz w:val="24"/>
        </w:rPr>
        <w:t>Мокроусовского</w:t>
      </w:r>
      <w:r>
        <w:rPr>
          <w:rFonts w:ascii="Times New Roman" w:hAnsi="Times New Roman"/>
          <w:color w:val="000000"/>
          <w:sz w:val="24"/>
        </w:rPr>
        <w:t xml:space="preserve"> муниципального округа СО МО МВД России «</w:t>
      </w:r>
      <w:r>
        <w:rPr>
          <w:rFonts w:ascii="Times New Roman" w:hAnsi="Times New Roman"/>
          <w:color w:val="000000"/>
          <w:sz w:val="24"/>
        </w:rPr>
        <w:t>Макушинский</w:t>
      </w:r>
      <w:r>
        <w:rPr>
          <w:rFonts w:ascii="Times New Roman" w:hAnsi="Times New Roman"/>
          <w:color w:val="000000"/>
          <w:sz w:val="24"/>
        </w:rPr>
        <w:t xml:space="preserve">» </w:t>
      </w:r>
      <w:r>
        <w:rPr>
          <w:rFonts w:ascii="Times New Roman" w:hAnsi="Times New Roman"/>
          <w:sz w:val="24"/>
        </w:rPr>
        <w:t xml:space="preserve">об избрании меры пресечения в виде заключения под стражу в отношении </w:t>
      </w:r>
      <w:r>
        <w:rPr>
          <w:rFonts w:ascii="Times New Roman" w:hAnsi="Times New Roman"/>
          <w:color w:val="000000"/>
          <w:sz w:val="24"/>
        </w:rPr>
        <w:t>Р</w:t>
      </w:r>
      <w:r>
        <w:rPr>
          <w:rFonts w:ascii="Times New Roman" w:hAnsi="Times New Roman"/>
          <w:color w:val="000000"/>
          <w:sz w:val="24"/>
        </w:rPr>
        <w:t>., обвиняемого в совершении преступления, предусмотренного п. «б» ч. 4 ст. 158 УК РФ</w:t>
      </w:r>
      <w:r>
        <w:rPr>
          <w:rFonts w:ascii="Times New Roman" w:hAnsi="Times New Roman"/>
          <w:sz w:val="24"/>
        </w:rPr>
        <w:t>. Данное ходатайство удовлетворено.</w:t>
      </w:r>
    </w:p>
    <w:p w14:paraId="2D000000">
      <w:pPr>
        <w:pStyle w:val="Style_2"/>
        <w:tabs>
          <w:tab w:leader="none" w:pos="0" w:val="left"/>
        </w:tabs>
        <w:spacing w:after="0" w:line="240" w:lineRule="auto"/>
        <w:ind w:firstLine="425" w:left="-142"/>
        <w:contextualSpacing w:val="1"/>
        <w:jc w:val="both"/>
      </w:pPr>
      <w:r>
        <w:t xml:space="preserve">За 9 месяцев 2026 года </w:t>
      </w:r>
      <w:r>
        <w:t>Мокроусовским</w:t>
      </w:r>
      <w:r>
        <w:t xml:space="preserve"> районным судом рассмотрено 1 ходатайств</w:t>
      </w:r>
      <w:r>
        <w:t>о</w:t>
      </w:r>
      <w:r>
        <w:t xml:space="preserve"> о продлении срока содержания под стражей. За 9 месяцев 2025 года </w:t>
      </w:r>
      <w:r>
        <w:t>Мокроусовским</w:t>
      </w:r>
      <w:r>
        <w:t xml:space="preserve"> районным</w:t>
      </w:r>
      <w:r>
        <w:t xml:space="preserve"> судом не рассматривались ходатайства о продлении срока содержания под стражей. </w:t>
      </w:r>
    </w:p>
    <w:p w14:paraId="2E000000">
      <w:pPr>
        <w:pStyle w:val="Style_4"/>
        <w:tabs>
          <w:tab w:leader="none" w:pos="0" w:val="left"/>
        </w:tabs>
        <w:ind w:firstLine="540" w:left="-142"/>
        <w:contextualSpacing w:val="1"/>
        <w:jc w:val="both"/>
        <w:rPr>
          <w:rFonts w:ascii="Times New Roman" w:hAnsi="Times New Roman"/>
          <w:sz w:val="24"/>
        </w:rPr>
      </w:pPr>
    </w:p>
    <w:p w14:paraId="2F000000">
      <w:pPr>
        <w:ind w:firstLine="709" w:left="0"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Рассмотрение ходатайств о продлении срока содержания под стражей</w:t>
      </w:r>
    </w:p>
    <w:tbl>
      <w:tblPr>
        <w:tblStyle w:val="Style_3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038"/>
        <w:gridCol w:w="2619"/>
        <w:gridCol w:w="3124"/>
      </w:tblGrid>
      <w:tr>
        <w:trPr>
          <w:trHeight w:hRule="atLeast" w:val="385"/>
        </w:trPr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</w:t>
            </w:r>
          </w:p>
        </w:tc>
        <w:tc>
          <w:tcPr>
            <w:tcW w:type="dxa" w:w="26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9 месяцев 2025 г.</w:t>
            </w:r>
          </w:p>
        </w:tc>
        <w:tc>
          <w:tcPr>
            <w:tcW w:type="dxa" w:w="31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9 месяцев 2026 г.</w:t>
            </w:r>
          </w:p>
        </w:tc>
      </w:tr>
      <w:tr>
        <w:trPr>
          <w:trHeight w:hRule="atLeast" w:val="358"/>
        </w:trPr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Всего:</w:t>
            </w:r>
          </w:p>
        </w:tc>
        <w:tc>
          <w:tcPr>
            <w:tcW w:type="dxa" w:w="26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4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1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5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37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удовлетворено</w:t>
            </w:r>
          </w:p>
        </w:tc>
        <w:tc>
          <w:tcPr>
            <w:tcW w:type="dxa" w:w="26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8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1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9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отказано в удовлетворении</w:t>
            </w:r>
          </w:p>
        </w:tc>
        <w:tc>
          <w:tcPr>
            <w:tcW w:type="dxa" w:w="26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B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1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C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 них: </w:t>
            </w:r>
          </w:p>
          <w:p w14:paraId="3E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отношении несовершеннолетних</w:t>
            </w:r>
          </w:p>
        </w:tc>
        <w:tc>
          <w:tcPr>
            <w:tcW w:type="dxa" w:w="26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F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1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0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 w14:paraId="42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удовлетворено</w:t>
            </w:r>
          </w:p>
        </w:tc>
        <w:tc>
          <w:tcPr>
            <w:tcW w:type="dxa" w:w="26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3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  <w:p w14:paraId="44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1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5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  <w:p w14:paraId="46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50"/>
        </w:trPr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отказано в удовлетворении</w:t>
            </w:r>
          </w:p>
        </w:tc>
        <w:tc>
          <w:tcPr>
            <w:tcW w:type="dxa" w:w="26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8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1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49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14:paraId="4A000000">
      <w:pPr>
        <w:ind/>
        <w:contextualSpacing w:val="1"/>
        <w:jc w:val="both"/>
        <w:rPr>
          <w:rFonts w:ascii="Times New Roman" w:hAnsi="Times New Roman"/>
          <w:sz w:val="24"/>
        </w:rPr>
      </w:pPr>
    </w:p>
    <w:p w14:paraId="4B000000">
      <w:pPr>
        <w:ind w:firstLine="709" w:left="0"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Количество рассмотренных ходатайств о продлении срока содержания под стражей, в зависимости от тяжести преступлений</w:t>
      </w:r>
    </w:p>
    <w:tbl>
      <w:tblPr>
        <w:tblStyle w:val="Style_3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111"/>
        <w:gridCol w:w="2126"/>
        <w:gridCol w:w="3544"/>
      </w:tblGrid>
      <w:tr>
        <w:trPr>
          <w:trHeight w:hRule="atLeast" w:val="265"/>
        </w:trPr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Категории тяжести преступлений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месяцев 2026 г.</w:t>
            </w:r>
          </w:p>
        </w:tc>
      </w:tr>
      <w:tr>
        <w:trPr>
          <w:trHeight w:hRule="atLeast" w:val="265"/>
        </w:trPr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Удовлетворено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Отказано</w:t>
            </w:r>
          </w:p>
        </w:tc>
      </w:tr>
      <w:tr>
        <w:trPr>
          <w:trHeight w:hRule="atLeast" w:val="265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Всего: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265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т.ч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78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Особо тяжких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278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них: в отношении несовершеннолетних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265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Тяжких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265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них: в отношении несовершеннолетних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265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Средней тяжести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265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них: в отношении несовершеннолетних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265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Небольшой тяжести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50"/>
        </w:trPr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них: в отношении несовершеннолетних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14:paraId="6E00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9 месяцев 2026 года в суд поступило 1 ходатайства о продлении срока содержания под стражей, в отношении 1 лица. Ходатайство было признано судом обоснованным и подлежащим удовлетворению.</w:t>
      </w:r>
    </w:p>
    <w:p w14:paraId="6F000000">
      <w:pPr>
        <w:pStyle w:val="Style_5"/>
        <w:ind w:firstLine="709" w:left="0"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Органы, направившие ходатайства</w:t>
      </w:r>
    </w:p>
    <w:p w14:paraId="70000000">
      <w:pPr>
        <w:ind w:firstLine="709" w:left="0"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продлении срока содержания под стражей</w:t>
      </w:r>
    </w:p>
    <w:p w14:paraId="71000000">
      <w:pPr>
        <w:ind w:firstLine="709" w:left="0"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9 месяцев 2026 года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891"/>
        <w:gridCol w:w="1895"/>
        <w:gridCol w:w="1418"/>
        <w:gridCol w:w="3685"/>
      </w:tblGrid>
      <w:tr>
        <w:trPr>
          <w:trHeight w:hRule="atLeast" w:val="575"/>
        </w:trPr>
        <w:tc>
          <w:tcPr>
            <w:tcW w:type="dxa" w:w="289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Орган, направивший ходатайство</w:t>
            </w:r>
          </w:p>
        </w:tc>
        <w:tc>
          <w:tcPr>
            <w:tcW w:type="dxa" w:w="1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Поступило ходатайств  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Удовлетворено ходатайств  </w:t>
            </w:r>
          </w:p>
        </w:tc>
      </w:tr>
      <w:tr>
        <w:trPr>
          <w:trHeight w:hRule="atLeast" w:val="639"/>
        </w:trPr>
        <w:tc>
          <w:tcPr>
            <w:tcW w:type="dxa" w:w="289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 в отношении несовершеннолетних</w:t>
            </w:r>
          </w:p>
        </w:tc>
      </w:tr>
      <w:tr>
        <w:trPr>
          <w:trHeight w:hRule="atLeast" w:val="279"/>
        </w:trPr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МВД РФ «</w:t>
            </w:r>
            <w:r>
              <w:rPr>
                <w:rFonts w:ascii="Times New Roman" w:hAnsi="Times New Roman"/>
                <w:sz w:val="24"/>
              </w:rPr>
              <w:t>Макушинский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type="dxa" w:w="1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279"/>
        </w:trPr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Лебяжьевский</w:t>
            </w:r>
            <w:r>
              <w:rPr>
                <w:rFonts w:ascii="Times New Roman" w:hAnsi="Times New Roman"/>
                <w:sz w:val="24"/>
              </w:rPr>
              <w:t xml:space="preserve"> МСО СУ СК РФ по Курганской области</w:t>
            </w:r>
          </w:p>
        </w:tc>
        <w:tc>
          <w:tcPr>
            <w:tcW w:type="dxa" w:w="1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401"/>
        </w:trPr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Прокуратура </w:t>
            </w:r>
            <w:r>
              <w:rPr>
                <w:rFonts w:ascii="Times New Roman" w:hAnsi="Times New Roman"/>
                <w:sz w:val="24"/>
              </w:rPr>
              <w:t>Мокроусовского</w:t>
            </w:r>
            <w:r>
              <w:rPr>
                <w:rFonts w:ascii="Times New Roman" w:hAnsi="Times New Roman"/>
                <w:sz w:val="24"/>
              </w:rPr>
              <w:t xml:space="preserve"> района</w:t>
            </w:r>
          </w:p>
        </w:tc>
        <w:tc>
          <w:tcPr>
            <w:tcW w:type="dxa" w:w="1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rPr>
          <w:trHeight w:hRule="atLeast" w:val="262"/>
        </w:trPr>
        <w:tc>
          <w:tcPr>
            <w:tcW w:type="dxa" w:w="28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ИТОГО:</w:t>
            </w:r>
          </w:p>
        </w:tc>
        <w:tc>
          <w:tcPr>
            <w:tcW w:type="dxa" w:w="18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0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14:paraId="88000000">
      <w:pPr>
        <w:ind w:firstLine="709" w:left="-284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рассмотрении ходатайств об избрании меры пресечения в виде заключения под стражу судьи руководствовались Уголовно</w:t>
      </w:r>
      <w:r>
        <w:rPr>
          <w:rFonts w:ascii="Times New Roman" w:hAnsi="Times New Roman"/>
          <w:sz w:val="24"/>
        </w:rPr>
        <w:t xml:space="preserve">-процессуальным кодексом РФ, постановлениями, определениями Конституционного суда РФ, рекомендациями Курганского областного суда, постановлением Пленума Верховного суда РФ №41 от 19.12.2013 г. </w:t>
      </w:r>
    </w:p>
    <w:p w14:paraId="89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8A000000">
      <w:pPr>
        <w:spacing w:after="0" w:line="240" w:lineRule="auto"/>
        <w:ind w:firstLine="709" w:left="-284"/>
        <w:jc w:val="both"/>
        <w:rPr>
          <w:rFonts w:ascii="Times New Roman" w:hAnsi="Times New Roman"/>
          <w:sz w:val="24"/>
        </w:rPr>
      </w:pPr>
      <w:bookmarkStart w:id="1" w:name="_GoBack"/>
      <w:bookmarkEnd w:id="1"/>
      <w:r>
        <w:rPr>
          <w:rFonts w:ascii="Times New Roman" w:hAnsi="Times New Roman"/>
          <w:sz w:val="24"/>
        </w:rPr>
        <w:t xml:space="preserve">                                                                                         Помощник судьи </w:t>
      </w:r>
      <w:r>
        <w:rPr>
          <w:rFonts w:ascii="Times New Roman" w:hAnsi="Times New Roman"/>
          <w:sz w:val="24"/>
        </w:rPr>
        <w:t>Большакова М.С.</w:t>
      </w:r>
    </w:p>
    <w:sectPr>
      <w:headerReference r:id="rId1" w:type="default"/>
      <w:pgSz w:h="16838" w:orient="portrait" w:w="11906"/>
      <w:pgMar w:bottom="284" w:footer="709" w:gutter="0" w:header="709" w:left="1191" w:right="964" w:top="28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right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200" w:line="276" w:lineRule="auto"/>
      <w:ind/>
    </w:pPr>
    <w:rPr>
      <w:rFonts w:ascii="Calibri" w:hAnsi="Calibri"/>
      <w:sz w:val="22"/>
    </w:rPr>
  </w:style>
  <w:style w:default="1" w:styleId="Style_6_ch" w:type="character">
    <w:name w:val="Normal"/>
    <w:link w:val="Style_6"/>
    <w:rPr>
      <w:rFonts w:ascii="Calibri" w:hAnsi="Calibri"/>
      <w:sz w:val="22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5" w:type="paragraph">
    <w:name w:val="No Spacing"/>
    <w:link w:val="Style_5_ch"/>
    <w:rPr>
      <w:rFonts w:ascii="Calibri" w:hAnsi="Calibri"/>
      <w:sz w:val="22"/>
    </w:rPr>
  </w:style>
  <w:style w:styleId="Style_5_ch" w:type="character">
    <w:name w:val="No Spacing"/>
    <w:link w:val="Style_5"/>
    <w:rPr>
      <w:rFonts w:ascii="Calibri" w:hAnsi="Calibri"/>
      <w:sz w:val="22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footer"/>
    <w:basedOn w:val="Style_6"/>
    <w:link w:val="Style_1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3_ch" w:type="character">
    <w:name w:val="footer"/>
    <w:basedOn w:val="Style_6_ch"/>
    <w:link w:val="Style_13"/>
  </w:style>
  <w:style w:styleId="Style_14" w:type="paragraph">
    <w:name w:val="toc 3"/>
    <w:next w:val="Style_6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6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6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basedOn w:val="Style_12"/>
    <w:link w:val="Style_17_ch"/>
    <w:rPr>
      <w:color w:val="0000FF"/>
      <w:u w:val="single"/>
    </w:rPr>
  </w:style>
  <w:style w:styleId="Style_17_ch" w:type="character">
    <w:name w:val="Hyperlink"/>
    <w:basedOn w:val="Style_12_ch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6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4" w:type="paragraph">
    <w:name w:val="ConsPlusNormal"/>
    <w:link w:val="Style_4_ch"/>
    <w:pPr>
      <w:widowControl w:val="0"/>
      <w:ind/>
    </w:pPr>
    <w:rPr>
      <w:rFonts w:ascii="Arial" w:hAnsi="Arial"/>
    </w:rPr>
  </w:style>
  <w:style w:styleId="Style_4_ch" w:type="character">
    <w:name w:val="ConsPlusNormal"/>
    <w:link w:val="Style_4"/>
    <w:rPr>
      <w:rFonts w:ascii="Arial" w:hAnsi="Arial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21" w:type="paragraph">
    <w:name w:val="toc 9"/>
    <w:next w:val="Style_6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6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6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6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6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6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" w:type="paragraph">
    <w:name w:val="Body Text 2"/>
    <w:basedOn w:val="Style_6"/>
    <w:link w:val="Style_2_ch"/>
    <w:pPr>
      <w:spacing w:after="120" w:line="480" w:lineRule="auto"/>
      <w:ind/>
    </w:pPr>
    <w:rPr>
      <w:rFonts w:ascii="Times New Roman" w:hAnsi="Times New Roman"/>
      <w:sz w:val="24"/>
    </w:rPr>
  </w:style>
  <w:style w:styleId="Style_2_ch" w:type="character">
    <w:name w:val="Body Text 2"/>
    <w:basedOn w:val="Style_6_ch"/>
    <w:link w:val="Style_2"/>
    <w:rPr>
      <w:rFonts w:ascii="Times New Roman" w:hAnsi="Times New Roman"/>
      <w:sz w:val="24"/>
    </w:rPr>
  </w:style>
  <w:style w:styleId="Style_27" w:type="paragraph">
    <w:name w:val="heading 2"/>
    <w:next w:val="Style_6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2026-10-19T10:35:09Z</dcterms:modified>
</cp:coreProperties>
</file>