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right="-709"/>
      </w:pPr>
      <w:r>
        <w:t xml:space="preserve"> </w:t>
      </w:r>
      <w:r>
        <w:t>Сведения об отложении судебных заседаний по уголовным и гражданским (административным) делам и делам об административных правонарушениях в Мокроусовском районном суде Курганской области за 9 месяцев 2025 года.</w:t>
      </w:r>
    </w:p>
    <w:p w14:paraId="03000000"/>
    <w:p w14:paraId="04000000">
      <w:pPr>
        <w:ind w:firstLine="709" w:left="0"/>
        <w:jc w:val="both"/>
      </w:pPr>
      <w:r>
        <w:t xml:space="preserve">За 9 месяцев 2025 года Мокроусовским районным судом Курганской области рассмотрено 14 уголовных дел, из них 2 дела возвращены прокурору для устранения препятствий их рассмотрения судом на основании п. 1 ч. 1 ст. 237 УПК РФ. </w:t>
      </w:r>
    </w:p>
    <w:p w14:paraId="05000000">
      <w:pPr>
        <w:ind w:firstLine="709" w:left="0"/>
        <w:jc w:val="both"/>
      </w:pPr>
      <w:r>
        <w:t>Из 12 уголовных дел, рассмотренных за 9 месяцев 2025 года, 2 уголовных дела рассмотрены в первом судебном заседании, что составляет 17% от общего количества рассмотренных уголовных дел. По 10 уголовным делам рассмотрение дел откладывалось  34 раза, в 2 случаях ввиду срыва судебного заседания.</w:t>
      </w:r>
    </w:p>
    <w:p w14:paraId="06000000">
      <w:pPr>
        <w:ind w:firstLine="709" w:left="0"/>
        <w:jc w:val="both"/>
      </w:pPr>
      <w:r>
        <w:t>За 9 месяцев 2024 года Мокроусовским районным судом Курганской области рассмотрено 30 уголовных дел, из них 17 уголовных дел рассмотрены в первом судебном заседании, что составляет 57% от общего количества рассмотренных уголовных дел, рассмотрение уголовных дел откладывалось 34 раза по 13 делам, в 2  случаях ввиду срыва судебного заседания.</w:t>
      </w:r>
    </w:p>
    <w:p w14:paraId="07000000">
      <w:pPr>
        <w:ind w:firstLine="709" w:left="0"/>
        <w:jc w:val="both"/>
      </w:pPr>
      <w:r>
        <w:t>Основной и единственной причиной срывов за 9 месяцев 2025 года, явилась неявка подсудимого. По данной причине судебные заседания откладывались 2 раза, что составило 100% от общего количества срывов.</w:t>
      </w:r>
    </w:p>
    <w:p w14:paraId="08000000">
      <w:pPr>
        <w:ind w:firstLine="709" w:left="0"/>
        <w:jc w:val="both"/>
      </w:pPr>
      <w:r>
        <w:t>За 9 месяцев 2024 года отложено также два судебных заседания ввиду неявки подсудимого, составив 100% от общего количества срывов.</w:t>
      </w:r>
    </w:p>
    <w:p w14:paraId="09000000">
      <w:pPr>
        <w:ind w:firstLine="708" w:left="0"/>
        <w:jc w:val="both"/>
      </w:pPr>
      <w:r>
        <w:t xml:space="preserve">В третьем квартале 2025 года судебные заседания переносились 4 раза,  в 1 случае в виду  срыва судебного заседания. </w:t>
      </w:r>
    </w:p>
    <w:p w14:paraId="0A000000">
      <w:pPr>
        <w:ind w:firstLine="709" w:left="0"/>
        <w:jc w:val="both"/>
      </w:pPr>
      <w:r>
        <w:t>Слушание по уголовному делу №1-18/2025 перенесено с 24.07.2024 на 09.09.2025, так как на рассмотрение дела не явился подсудимый  А.</w:t>
      </w:r>
      <w:r>
        <w:rPr>
          <w:b w:val="1"/>
        </w:rPr>
        <w:t xml:space="preserve">,  </w:t>
      </w:r>
      <w:r>
        <w:t xml:space="preserve">обвиняемый в совершении преступления, предусмотренного ч. 1 ст. 157 УК РФ УК РФ. В отношении А. вынесено постановление о принудительном приводе. 09.09.2025, подсудимый доставлен в судебное заседание принудительно, дело рассмотрено по существу, вынесен обвинительный приговор. </w:t>
      </w:r>
    </w:p>
    <w:p w14:paraId="0B000000">
      <w:pPr>
        <w:ind w:firstLine="709" w:left="0"/>
        <w:jc w:val="both"/>
      </w:pPr>
      <w:r>
        <w:t xml:space="preserve"> По причинам, не являющимся срывом судебного заседания, за обобщаемый период, 3 судебных заседания были перенесены по следующим причинам:</w:t>
      </w:r>
    </w:p>
    <w:p w14:paraId="0C000000">
      <w:pPr>
        <w:ind w:firstLine="709" w:left="0"/>
        <w:jc w:val="both"/>
      </w:pPr>
      <w:r>
        <w:t>- в 1 случае для предоставления доказательств по делу;</w:t>
      </w:r>
    </w:p>
    <w:p w14:paraId="0D000000">
      <w:pPr>
        <w:ind w:firstLine="709" w:left="0"/>
        <w:jc w:val="both"/>
      </w:pPr>
      <w:r>
        <w:t>- в 1 случае для подготовки к прениям;</w:t>
      </w:r>
    </w:p>
    <w:p w14:paraId="0E000000">
      <w:pPr>
        <w:ind w:firstLine="709" w:left="0"/>
        <w:jc w:val="both"/>
      </w:pPr>
      <w:r>
        <w:t xml:space="preserve">- в 1 случае виду неявки представителя потерпевшего, согласно сообщению она не имела возможности в виду отдаленности прибыть в судебное заседание. </w:t>
      </w:r>
    </w:p>
    <w:p w14:paraId="0F000000">
      <w:pPr>
        <w:ind w:firstLine="709" w:left="0"/>
        <w:jc w:val="both"/>
      </w:pPr>
      <w:r>
        <w:t>По рассмотренным уголовным делам за 9 месяцев 2025 года, судьями Мокроусовского районного суда вынесено 2 постановления о принудительном приводе в отношении 2 лиц, данные постановления исполнены.</w:t>
      </w:r>
    </w:p>
    <w:p w14:paraId="10000000">
      <w:pPr>
        <w:ind w:firstLine="709" w:left="0"/>
        <w:jc w:val="both"/>
      </w:pPr>
      <w:r>
        <w:t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Отделения Полиции «Мокроусовское», с  Мокроусовским РО СП УФССП по Курганской  области, также  участникам судопроизводства направляются СМС - извещения в соответствии с действующим законодательством.</w:t>
      </w:r>
    </w:p>
    <w:p w14:paraId="11000000">
      <w:pPr>
        <w:ind w:firstLine="709" w:left="0"/>
        <w:jc w:val="both"/>
      </w:pPr>
      <w:r>
        <w:t>За 9 месяцев 2025 года Мокроусовским районным судом Курганской области окончено 133 гражданских дела, 56 административных дел и  31 дело</w:t>
      </w:r>
      <w:r>
        <w:t xml:space="preserve"> об административных правонарушениях. По данным делам проведено 324 судебных заседания, из них 94 - по причине отложения. </w:t>
      </w:r>
    </w:p>
    <w:p w14:paraId="12000000">
      <w:pPr>
        <w:pStyle w:val="Style_3"/>
        <w:ind w:firstLine="709" w:left="0"/>
      </w:pPr>
      <w:r>
        <w:t>В третьем квартале 2025 года судебные заседания переносились 37 раз,  в 10 случаях в виду срыва судебного заседания, причиной которых послужила неявка сторон.</w:t>
      </w:r>
    </w:p>
    <w:p w14:paraId="13000000">
      <w:pPr>
        <w:ind w:firstLine="709" w:left="0"/>
        <w:jc w:val="both"/>
      </w:pPr>
      <w:r>
        <w:t>По делу №2-202/2025, по исковому заявлению  К. к ООО «Газпром межрегионгаз Курган» об отмене акта обследования прибора учета и возобновлении подачи газа, судебное заседание, назначенное на 09.09.2025, отложено на 18.09.2025 в связи с тем, что в судебное заседание не явился истец, не просивший суд о рассмотрении дела в его отсутствие. 18.09.2025, указанное исковое заявление оставлено без рассмотрения ввиду вторичной неявки в судебное заседание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4000000">
      <w:pPr>
        <w:ind w:firstLine="709" w:left="0"/>
        <w:jc w:val="both"/>
      </w:pPr>
      <w:r>
        <w:tab/>
      </w:r>
      <w:r>
        <w:t>Также, ввиду неявки истца отложено с 01.08.2025 на 05.08.2025 рассмотрение дела №2-169/2025 по иску  Муниципального унитарного предприятия муниципального образования Мокроусовского района «Водоканал» к К. о возложении обязанности. Определением суда от 05.08.2025 данное исковое заявление оставлено без рассмотрения ввиду повторной неявки в судебное заседание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5000000">
      <w:pPr>
        <w:pStyle w:val="Style_3"/>
        <w:ind w:firstLine="709" w:left="0"/>
      </w:pPr>
      <w:r>
        <w:t>За обобщаемый период из числа отложенных судебных процессов 27 судебных заседаний было перенесено не по причинам срыва:</w:t>
      </w:r>
    </w:p>
    <w:p w14:paraId="16000000">
      <w:pPr>
        <w:pStyle w:val="Style_3"/>
        <w:ind w:firstLine="709" w:left="0"/>
      </w:pPr>
      <w:r>
        <w:t>- в 6 случаях в связи с подачей измененного (уточненного) искового заявления;</w:t>
      </w:r>
    </w:p>
    <w:p w14:paraId="17000000">
      <w:pPr>
        <w:pStyle w:val="Style_3"/>
        <w:ind w:firstLine="709" w:left="0"/>
      </w:pPr>
      <w:r>
        <w:t>- в 2 случаях в связи с истребованием дополнительных доказательств;</w:t>
      </w:r>
    </w:p>
    <w:p w14:paraId="18000000">
      <w:pPr>
        <w:pStyle w:val="Style_3"/>
        <w:ind w:firstLine="709" w:left="0"/>
      </w:pPr>
      <w:r>
        <w:t>- в 9 случае по ходатайству участников судебного заседания;</w:t>
      </w:r>
    </w:p>
    <w:p w14:paraId="19000000">
      <w:pPr>
        <w:pStyle w:val="Style_3"/>
        <w:ind w:firstLine="709" w:left="0"/>
      </w:pPr>
      <w:r>
        <w:t>- в 6 случае в связи с привлечением к участию в деле третьего лица, не заявляющего самостоятельных требований относительно предмета спора;</w:t>
      </w:r>
    </w:p>
    <w:p w14:paraId="1A000000">
      <w:pPr>
        <w:pStyle w:val="Style_3"/>
        <w:ind w:firstLine="709" w:left="0"/>
      </w:pPr>
      <w:r>
        <w:t>- в 1 случае в связи с назначением экспертизы;</w:t>
      </w:r>
    </w:p>
    <w:p w14:paraId="1B000000">
      <w:pPr>
        <w:pStyle w:val="Style_3"/>
        <w:ind w:firstLine="709" w:left="0"/>
      </w:pPr>
      <w:r>
        <w:t>- в 1 случае в связи с объединением гражданских дел;</w:t>
      </w:r>
    </w:p>
    <w:p w14:paraId="1C000000">
      <w:pPr>
        <w:pStyle w:val="Style_3"/>
        <w:ind w:firstLine="709" w:left="0"/>
      </w:pPr>
      <w:r>
        <w:t>- в 1 случае в связи с переходом рассмотрения дела из гражданского в административное  судопроизводство;</w:t>
      </w:r>
    </w:p>
    <w:p w14:paraId="1D000000">
      <w:pPr>
        <w:pStyle w:val="Style_3"/>
        <w:ind w:firstLine="709" w:left="0"/>
      </w:pPr>
      <w:r>
        <w:t xml:space="preserve">- в 1 случае принятия встречного заявления. </w:t>
      </w:r>
    </w:p>
    <w:p w14:paraId="1E000000">
      <w:pPr>
        <w:ind w:firstLine="708" w:left="0"/>
        <w:jc w:val="both"/>
      </w:pPr>
      <w:r>
        <w:t>Для сокращения числа срывов судебных процессов, судьями и работниками аппарата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– извещений, посредством извещения через портал Госуслуги; контролируется своевременное направление всем участникам процесса повесток и СМС – извещений, извещений через портал Госуслуги 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</w:t>
      </w:r>
    </w:p>
    <w:p w14:paraId="1F000000">
      <w:pPr>
        <w:ind w:firstLine="708" w:left="0"/>
        <w:jc w:val="both"/>
      </w:pPr>
    </w:p>
    <w:p w14:paraId="20000000">
      <w:pPr>
        <w:ind/>
        <w:jc w:val="right"/>
      </w:pPr>
      <w:r>
        <w:t>Помощник судьи        Н.Н.Прокопьева</w:t>
      </w:r>
    </w:p>
    <w:p w14:paraId="21000000">
      <w:pPr>
        <w:ind/>
        <w:jc w:val="right"/>
        <w:rPr>
          <w:sz w:val="16"/>
        </w:rPr>
      </w:pPr>
    </w:p>
    <w:sectPr>
      <w:headerReference r:id="rId1" w:type="default"/>
      <w:pgSz w:h="16840" w:orient="portrait" w:w="11907"/>
      <w:pgMar w:bottom="1134" w:footer="720" w:gutter="0" w:header="720" w:left="1247" w:right="96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3" w:type="paragraph">
    <w:name w:val="Body Text Indent 3"/>
    <w:basedOn w:val="Style_4"/>
    <w:link w:val="Style_3_ch"/>
    <w:pPr>
      <w:ind w:firstLine="851" w:left="0"/>
      <w:jc w:val="both"/>
    </w:pPr>
  </w:style>
  <w:style w:styleId="Style_3_ch" w:type="character">
    <w:name w:val="Body Text Indent 3"/>
    <w:basedOn w:val="Style_4_ch"/>
    <w:link w:val="Style_3"/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4_ch"/>
    <w:link w:val="Style_2"/>
    <w:rPr>
      <w:sz w:val="20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 Знак Знак Знак Знак Знак Знак"/>
    <w:basedOn w:val="Style_4"/>
    <w:link w:val="Style_9_ch"/>
    <w:pPr>
      <w:spacing w:after="160" w:line="240" w:lineRule="exact"/>
      <w:ind/>
    </w:pPr>
    <w:rPr>
      <w:sz w:val="24"/>
    </w:rPr>
  </w:style>
  <w:style w:styleId="Style_9_ch" w:type="character">
    <w:name w:val=" Знак Знак Знак Знак Знак Знак"/>
    <w:basedOn w:val="Style_4_ch"/>
    <w:link w:val="Style_9"/>
    <w:rPr>
      <w:sz w:val="24"/>
    </w:rPr>
  </w:style>
  <w:style w:styleId="Style_1" w:type="paragraph">
    <w:name w:val="page number"/>
    <w:basedOn w:val="Style_10"/>
    <w:link w:val="Style_1_ch"/>
  </w:style>
  <w:style w:styleId="Style_1_ch" w:type="character">
    <w:name w:val="page number"/>
    <w:basedOn w:val="Style_10_ch"/>
    <w:link w:val="Style_1"/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1_ch" w:type="character">
    <w:name w:val="heading 3"/>
    <w:basedOn w:val="Style_4_ch"/>
    <w:link w:val="Style_11"/>
    <w:rPr>
      <w:b w:val="1"/>
      <w:sz w:val="16"/>
    </w:rPr>
  </w:style>
  <w:style w:styleId="Style_12" w:type="paragraph">
    <w:name w:val="foot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4_ch"/>
    <w:link w:val="Style_12"/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Body Text Indent 2"/>
    <w:basedOn w:val="Style_4"/>
    <w:link w:val="Style_14_ch"/>
    <w:pPr>
      <w:ind w:hanging="1418" w:left="1418"/>
      <w:jc w:val="both"/>
    </w:pPr>
  </w:style>
  <w:style w:styleId="Style_14_ch" w:type="character">
    <w:name w:val="Body Text Indent 2"/>
    <w:basedOn w:val="Style_4_ch"/>
    <w:link w:val="Style_14"/>
  </w:style>
  <w:style w:styleId="Style_15" w:type="paragraph">
    <w:name w:val=" Знак Знак Знак Знак Знак Знак Знак Знак Знак Знак"/>
    <w:basedOn w:val="Style_4"/>
    <w:link w:val="Style_15_ch"/>
    <w:pPr>
      <w:spacing w:after="160" w:line="240" w:lineRule="exact"/>
      <w:ind/>
    </w:pPr>
    <w:rPr>
      <w:sz w:val="24"/>
    </w:rPr>
  </w:style>
  <w:style w:styleId="Style_15_ch" w:type="character">
    <w:name w:val=" Знак Знак Знак Знак Знак Знак Знак Знак Знак Знак"/>
    <w:basedOn w:val="Style_4_ch"/>
    <w:link w:val="Style_15"/>
    <w:rPr>
      <w:sz w:val="24"/>
    </w:rPr>
  </w:style>
  <w:style w:styleId="Style_16" w:type="paragraph">
    <w:name w:val="Body Text"/>
    <w:basedOn w:val="Style_4"/>
    <w:link w:val="Style_16_ch"/>
    <w:pPr>
      <w:ind/>
      <w:jc w:val="center"/>
    </w:pPr>
  </w:style>
  <w:style w:styleId="Style_16_ch" w:type="character">
    <w:name w:val="Body Text"/>
    <w:basedOn w:val="Style_4_ch"/>
    <w:link w:val="Style_16"/>
  </w:style>
  <w:style w:styleId="Style_17" w:type="paragraph">
    <w:name w:val="toc 3"/>
    <w:next w:val="Style_4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9_ch" w:type="character">
    <w:name w:val="heading 1"/>
    <w:basedOn w:val="Style_4_ch"/>
    <w:link w:val="Style_19"/>
    <w:rPr>
      <w:b w:val="1"/>
      <w:sz w:val="2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Body Text 2"/>
    <w:basedOn w:val="Style_4"/>
    <w:link w:val="Style_25_ch"/>
    <w:pPr>
      <w:spacing w:after="120" w:line="480" w:lineRule="auto"/>
      <w:ind/>
    </w:pPr>
  </w:style>
  <w:style w:styleId="Style_25_ch" w:type="character">
    <w:name w:val="Body Text 2"/>
    <w:basedOn w:val="Style_4_ch"/>
    <w:link w:val="Style_25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 Знак Знак1 Знак Знак Знак Знак Знак Знак Знак Знак Знак Знак Знак Знак Знак Знак1"/>
    <w:basedOn w:val="Style_4"/>
    <w:link w:val="Style_27_ch"/>
    <w:pPr>
      <w:spacing w:after="160" w:line="240" w:lineRule="exact"/>
      <w:ind/>
    </w:pPr>
    <w:rPr>
      <w:sz w:val="24"/>
    </w:rPr>
  </w:style>
  <w:style w:styleId="Style_27_ch" w:type="character">
    <w:name w:val=" Знак Знак1 Знак Знак Знак Знак Знак Знак Знак Знак Знак Знак Знак Знак Знак Знак1"/>
    <w:basedOn w:val="Style_4_ch"/>
    <w:link w:val="Style_27"/>
    <w:rPr>
      <w:sz w:val="24"/>
    </w:rPr>
  </w:style>
  <w:style w:styleId="Style_28" w:type="paragraph">
    <w:name w:val="toc 5"/>
    <w:next w:val="Style_4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ody Text Indent"/>
    <w:basedOn w:val="Style_4"/>
    <w:link w:val="Style_29_ch"/>
    <w:pPr>
      <w:ind w:hanging="1418" w:left="1418"/>
      <w:jc w:val="both"/>
    </w:pPr>
    <w:rPr>
      <w:sz w:val="24"/>
    </w:rPr>
  </w:style>
  <w:style w:styleId="Style_29_ch" w:type="character">
    <w:name w:val="Body Text Indent"/>
    <w:basedOn w:val="Style_4_ch"/>
    <w:link w:val="Style_29"/>
    <w:rPr>
      <w:sz w:val="24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4"/>
    <w:next w:val="Style_4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4_ch"/>
    <w:link w:val="Style_33"/>
    <w:rPr>
      <w:b w:val="1"/>
      <w:sz w:val="20"/>
    </w:rPr>
  </w:style>
  <w:style w:styleId="Style_34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2025-10-08T06:08:04Z</dcterms:modified>
</cp:coreProperties>
</file>