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4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ОБОБЩЕНИЕ</w:t>
      </w:r>
    </w:p>
    <w:p w14:paraId="05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судебной практики Мокроусовского районного суда Курганской области </w:t>
      </w:r>
    </w:p>
    <w:p w14:paraId="06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 2025 год по применению ст.ст. 134-136 ГПК РФ, 128-130 КАС РФ.</w:t>
      </w:r>
    </w:p>
    <w:p w14:paraId="07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</w:p>
    <w:p w14:paraId="08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заявлений, их возвращении и оставлении без движения.</w:t>
      </w:r>
    </w:p>
    <w:p w14:paraId="09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Институты отказа в принятии, возвращения и оставления без движения, искового (административного искового) заявления имеют важное значение в рамках реализации права человека на судебную защиту. От правильного применения указанных норм зависит реальная защита прав, свобод и охраняемых законом интересов граждан.</w:t>
      </w:r>
    </w:p>
    <w:p w14:paraId="0A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2025 году в Мокроусовский районный суд поступило 265 заявлений (в 2024 году поступило 292 заявления).</w:t>
      </w:r>
    </w:p>
    <w:p w14:paraId="0B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Данные о количестве заявлений непринятых к рассмотрению, возвращенных и оставленных без движения можно отразить в приведенной таблице.</w:t>
      </w:r>
    </w:p>
    <w:p w14:paraId="0C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5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5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5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5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32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3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2025 году определений об отказе в принятии заявлений (ст.134 ГПК РФ, ст.128 КАС РФ) в Мокроусовском районном суде не выносилось, в соответствии с ч.3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"consultantplus://offline/ref=61854E445C307C0CE064096740927825C1BA20DCE01D52E9AB4FAEFD65E592D528452462C61FB05B0ADD386B6E02213D2ACBB1479D0347E7u441GпроцессуальныйкодексРоссийскойФедерацииот 14.11.2002 N 138-ФЗ (ред. от 03.08.2018)------------ Недействующая редакция{КонсультантПлюс}" \o "Гражданский"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ст.263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 вынесено 1 определение об оставлении заявления без рассмотрения, данное определение вынесено в четвертом квартале 2025 года.</w:t>
      </w:r>
    </w:p>
    <w:p w14:paraId="34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обратился в Мокроусовский районный суд Курганской области с заявлением, указывая на необходимость взыскания с него алиментов в твердой денежной сумме и предоставлении рассрочки по уплате задолженности по алиментам. Из содержания поданного заявления усматривается, что заявитель обращается в суд в порядке ст.203 ГПК РФ, однако по настоящему заявлению усматривается спор о праве и следовательно оно не может быть рассмотрено в порядке ст.203 ГПК РФ. Руководствуясь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"consultantplus://offline/ref=61854E445C307C0CE064096740927825C1BA20DCE01D52E9AB4FAEFD65E592D528452462C61FB05B0ADD386B6E02213D2ACBB1479D0347E7u441GпроцессуальныйкодексРоссийскойФедерацииот 14.11.2002 N 138-ФЗ (ред. от 03.08.2018)------------ Недействующая редакция{КонсультантПлюс}" \o "Гражданский"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ч.3 ст.263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РФ, судья вынес определение об оставлении указанного заявления без рассмотрения, в котором разъяснил заявителю на его право разрешения спора в порядке искового производства.</w:t>
      </w:r>
    </w:p>
    <w:p w14:paraId="35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6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Различие последствий между возвращением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 </w:t>
      </w:r>
    </w:p>
    <w:p w14:paraId="37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ст. 135 ГПК РФ, 129 КАС РФ, за 2025 год  районным судом в адрес заявителя возвращено 12 заявлений, из них 5 возвращены в четвертом квартале 2025 года. </w:t>
      </w:r>
    </w:p>
    <w:p w14:paraId="38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4"/>
        </w:rPr>
      </w:pPr>
    </w:p>
    <w:p w14:paraId="39000000">
      <w:pPr>
        <w:ind w:firstLine="709" w:left="0" w:right="-85"/>
        <w:jc w:val="both"/>
        <w:rPr>
          <w:sz w:val="24"/>
        </w:rPr>
      </w:pPr>
      <w:r>
        <w:rPr>
          <w:sz w:val="24"/>
        </w:rPr>
        <w:t>В виду неподсудности возвращено исковое заявление «ПКО «М.Б.А. Финансы» к Р. о взыскании задолженности по кредитному договору. Согласно кредитному договору, стороны договорились о том, что иски Банка к Клиенту разрешаются в Центральном районном суде г.Тюмени. Учитывая данное, судья пришел к выводу, что заявленные исковые требования не подсудны Мокроусовскому районному суду Курганской области, а подлежат рассмотрению в Центральном районном суде г.Тюмени в соответствии с действующим законодательством.</w:t>
      </w:r>
    </w:p>
    <w:p w14:paraId="3A000000">
      <w:pPr>
        <w:pStyle w:val="Style_5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виду неподсудности также возвращено исковое заявление ООО «ПКО «М.Б.А. Финансы» к Б. о взыскании задолженности по кредитному договору. В соответствии со ст.28 ГПК РФ, иск предъявляется в суд по месту жительства ответчика. Из заявления и приложенных к нему документов следует, что ответчик зарегистрирован и проживает по адресу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который не относится к территориальной подсудности Мокроусовского районного суда Курганской области.</w:t>
      </w:r>
    </w:p>
    <w:p w14:paraId="3B000000">
      <w:pPr>
        <w:ind w:firstLine="567" w:left="0"/>
        <w:jc w:val="both"/>
        <w:rPr>
          <w:sz w:val="24"/>
        </w:rPr>
      </w:pPr>
      <w:r>
        <w:rPr>
          <w:sz w:val="24"/>
        </w:rPr>
        <w:t xml:space="preserve">В соответствии с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"consultantplus://offline/ref=A662259ABDB2546585C70B010269D7DEF6AF371CF498B02230A0DE8EDDE66E53383BB30B997DF4AF196EE28B514A2E1D4F58527E7DB94B6Bj731FпроцессуальныйкодексРоссийскойФедерацииот 14.11.2002 N 138-ФЗ (ред. от 03.04.2018)------------ Недействующая редакция{КонсультантПлюс}" \o "Гражданский"</w:instrText>
      </w:r>
      <w:r>
        <w:rPr>
          <w:sz w:val="24"/>
        </w:rPr>
        <w:fldChar w:fldCharType="separate"/>
      </w:r>
      <w:r>
        <w:rPr>
          <w:sz w:val="24"/>
        </w:rPr>
        <w:t>п.2 ч.1 ст.135</w:t>
      </w:r>
      <w:r>
        <w:rPr>
          <w:sz w:val="24"/>
        </w:rPr>
        <w:fldChar w:fldCharType="end"/>
      </w:r>
      <w:r>
        <w:rPr>
          <w:sz w:val="24"/>
        </w:rPr>
        <w:t xml:space="preserve"> ГПК РФ, возвращено исковое заявление АО «АльфаСтрахование» к К. о взыскании страхового возмещения в порядке регресса. При разрешении вопроса о принятии заявления к производству судом установлено, что местом жительства ответчика является территория иностранного государства – Республика Казахстан. Ответчик является гражданином Республики Казахстан, сведений о месте регистрации по месту жительства, месту пребывания, постановки на миграционный учет К. на территории Российской Федерации не имеется. Нормы ГПК РФ в данном случае не исключают возможности обращения истца с указанным заявлением по месту причинения вреда имуществу, то есть г.Екатеринбург. Таким образом, судья пришел к выводу, что требования АО «АльфаСтрахование», предъявленные в Мокроусовский районный суд Курганской области, к юрисдикции данного суда не относятся, а истцу следует обратиться в районный суд г. Екатеринбурга.</w:t>
      </w:r>
    </w:p>
    <w:p w14:paraId="3C000000">
      <w:pPr>
        <w:pStyle w:val="Style_5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Исковое заявление «НАО ПКО «Первое клиентское бюро» к О. о взыскании задолженности по кредитному договору, в соответствии с ч.1 ст.135 ГПК РФ, возвращено заявителю ввиду неподсудности Мокроусовскому районному суду, так как заявленные требования подлежат рассмотрению в порядке приказного производства.</w:t>
      </w:r>
    </w:p>
    <w:p w14:paraId="3D000000">
      <w:pPr>
        <w:ind w:firstLine="540" w:left="0"/>
        <w:jc w:val="both"/>
        <w:rPr>
          <w:sz w:val="24"/>
        </w:rPr>
      </w:pPr>
      <w:r>
        <w:rPr>
          <w:sz w:val="24"/>
        </w:rPr>
        <w:t xml:space="preserve"> Исковое заявление Д., К. к Администрации Мокроусовского муниципального округа Курганской области о признании права собственности на жилое помещение и земельный участок, возвращено заявителю, в связи </w:t>
      </w:r>
      <w:r>
        <w:rPr>
          <w:sz w:val="24"/>
        </w:rPr>
        <w:t>с тем, что в адрес суда от лица, обратившегося в суд, поступило заявление о возвращении иска без рассмотрения. Так как определение о принятии дела не выносилось, на основании п.6 ч.1 ст.135 ГПК РФ, судья вернул заявление истцу со всеми приложенными к нему документами.</w:t>
      </w:r>
    </w:p>
    <w:p w14:paraId="3E000000">
      <w:pPr>
        <w:ind w:firstLine="567" w:left="0"/>
        <w:jc w:val="both"/>
        <w:rPr>
          <w:sz w:val="24"/>
        </w:rPr>
      </w:pPr>
    </w:p>
    <w:p w14:paraId="3F000000">
      <w:pPr>
        <w:pStyle w:val="Style_5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Если при рассмотрении поступивших материалов устанавливалось, что исковое заявление по форме и содержанию не соответствует требованиям ст. 131 ГПК РФ, либо к нему не приложены документы из числа указанных в ст. 132 ГПК РФ,  судья оставлял исковое заявление без движения. </w:t>
      </w:r>
    </w:p>
    <w:p w14:paraId="40000000">
      <w:pPr>
        <w:pStyle w:val="Style_5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41000000">
      <w:pPr>
        <w:pStyle w:val="Style_5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Судьями Мокроусовского районного суда в 2025 году оставлено без движения 43 исковых (административных исковых) заявлений, из них 9 в четвертом квартале 2025 года. </w:t>
      </w:r>
    </w:p>
    <w:p w14:paraId="42000000">
      <w:pPr>
        <w:pStyle w:val="Style_5"/>
        <w:widowControl w:val="1"/>
        <w:ind w:firstLine="567" w:left="0"/>
        <w:jc w:val="both"/>
        <w:rPr>
          <w:rFonts w:ascii="Times New Roman" w:hAnsi="Times New Roman"/>
          <w:sz w:val="24"/>
        </w:rPr>
      </w:pPr>
    </w:p>
    <w:p w14:paraId="43000000">
      <w:pPr>
        <w:ind w:firstLine="709" w:left="0" w:right="-85"/>
        <w:jc w:val="both"/>
        <w:rPr>
          <w:sz w:val="24"/>
        </w:rPr>
      </w:pPr>
      <w:r>
        <w:rPr>
          <w:sz w:val="24"/>
        </w:rPr>
        <w:t xml:space="preserve">Пять исковых заявлений кредитных организаций о взыскании задолженности по кредитному договору оставлены без движения в связи с несоответствием требованиям, содержащимся в ст.ст. 131, 132 ГПК РФ, это два заявления АО «ТБанк», одно заявление АО «Банк Русский Стандарт», одно заявление ООО ПКО «АйДи Коллект» и одно заявление ПАО КБ "УБРиР". В нарушении указанных требований, к заявлениям не приложены документы, подтверждающие обстоятельства, на которых истец обосновывает свои требования и доказательства, подтверждающие эти обстоятельства. А именно, представителем Истца не предоставлены: кредитный договор,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кредитора, определение об отмене судебного приказа. Впоследствии, четыре заявления возвращены заявителю и по одному заявлению срок для устранения недостатков предоставлен по 30.12.2025 включительно. </w:t>
      </w:r>
    </w:p>
    <w:p w14:paraId="44000000">
      <w:pPr>
        <w:ind w:firstLine="708" w:left="0"/>
        <w:jc w:val="both"/>
        <w:rPr>
          <w:sz w:val="24"/>
        </w:rPr>
      </w:pPr>
      <w:r>
        <w:rPr>
          <w:sz w:val="24"/>
        </w:rPr>
        <w:t xml:space="preserve">В виду нарушения требований, установленных в статьях 131 и 132 ГПК РФ, оставлено без движения исковое заявление прокурора Иглинского района Республики Башкортостан в интересах Ш. к К. о взыскании неосновательного обогащения. Данное исковое заявление подписано и.о. прокурора Иглинского района, однако каких-либо документов подтверждающих его служебное положение, либо иные полномочия, не предоставлено. Приложенные к иску копии документов не заверены надлежащим образом, более того, некая копия документа, изготовлена на иностранном языке. Недостатки устранены и заявление принято к производству суда. </w:t>
      </w:r>
    </w:p>
    <w:p w14:paraId="45000000">
      <w:pPr>
        <w:ind w:firstLine="540" w:left="0"/>
        <w:jc w:val="both"/>
        <w:rPr>
          <w:sz w:val="24"/>
        </w:rPr>
      </w:pPr>
      <w:r>
        <w:rPr>
          <w:sz w:val="24"/>
        </w:rPr>
        <w:t xml:space="preserve">Исковое заявление К. к З. о взыскании неосновательного обогащения оставлено судом без движения, а в дальнейшем возвращено заявителю. В нарушение требований, установленных ст.132 ГПК РФ, к исковому заявлению не приложены сведения, подтверждающие вручение или направление ответчику копии искового заявления и приложенных к нему документов. Также не приложены документы, подтверждающие, что денежные средства были переведены на счет открытый на имя ответчика, либо иные сведения, подтверждающие почему истец решил обратиться к ответчику, указывая именно З. </w:t>
      </w:r>
    </w:p>
    <w:p w14:paraId="46000000">
      <w:pPr>
        <w:ind w:firstLine="709" w:left="0" w:right="-1"/>
        <w:jc w:val="both"/>
        <w:rPr>
          <w:sz w:val="24"/>
        </w:rPr>
      </w:pPr>
      <w:r>
        <w:rPr>
          <w:sz w:val="24"/>
        </w:rPr>
        <w:t>В виду нарушения требований, установленных в статьях 131 и 132 ГПК РФ,  оставлено без движения заявление Б. об установлении юридического факта. В заявлении не указано для чего заявителю необходимо установление факта признания его фактическим воспитателем, не указаны все заинтересованные лица, интересы которых будут затронуты решением по делу, к заявлению не приложены доказательства гибели военнослужащего, связанной с исполнением обязанностей военной службы в период проведения специальной военной операции. Нарушения не устранены, заявление возвращено заявителю.</w:t>
      </w:r>
    </w:p>
    <w:p w14:paraId="47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В соответствии с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"consultantplus://offline/ref=134B339AAE8AECEEF410A95DEEDD9CE7D8B183D623C038D03CF2BCCB76ABED459277C00284CABE81A290A86E06910DBEE6F77AF838C7592FC1dBKадминистративногосудопроизводстваРоссийскойФедерацииот 08.03.2015 N 21-ФЗ (ред. от 30.12.2015)------------ Недействующая редакция{КонсультантПлюс}" \o "Кодекс"</w:instrText>
      </w:r>
      <w:r>
        <w:rPr>
          <w:sz w:val="24"/>
        </w:rPr>
        <w:fldChar w:fldCharType="separate"/>
      </w:r>
      <w:r>
        <w:rPr>
          <w:sz w:val="24"/>
        </w:rPr>
        <w:t>п.5 ст.287</w:t>
      </w:r>
      <w:r>
        <w:rPr>
          <w:sz w:val="24"/>
        </w:rPr>
        <w:fldChar w:fldCharType="end"/>
      </w:r>
      <w:r>
        <w:rPr>
          <w:sz w:val="24"/>
        </w:rPr>
        <w:t xml:space="preserve"> КАС РФ, административное исковое заявление о взыскании обязательных платежей и санкций должно быть оформлено в соответствии с требованиями 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"consultantplus://offline/ref=134B339AAE8AECEEF410A95DEEDD9CE7D8B183D623C038D03CF2BCCB76ABED459277C00284CBBF80A890A86E06910DBEE6F77AF838C7592FC1dBKадминистративногосудопроизводстваРоссийскойФедерацииот 08.03.2015 N 21-ФЗ (ред. от 30.12.2015)------------ Недействующая редакция{КонсультантПлюс}" \o "Кодекс"</w:instrText>
      </w:r>
      <w:r>
        <w:rPr>
          <w:sz w:val="24"/>
        </w:rPr>
        <w:fldChar w:fldCharType="separate"/>
      </w:r>
      <w:r>
        <w:rPr>
          <w:sz w:val="24"/>
        </w:rPr>
        <w:t>части 1 статьи 125</w:t>
      </w:r>
      <w:r>
        <w:rPr>
          <w:sz w:val="24"/>
        </w:rPr>
        <w:fldChar w:fldCharType="end"/>
      </w:r>
      <w:r>
        <w:rPr>
          <w:sz w:val="24"/>
        </w:rPr>
        <w:t xml:space="preserve"> настоящего Кодекса. В административном исковом заявлении должны быть указаны размер и расчет денежной суммы, составляющей санкцию, если она имеет имущественный характер, и положения нормативного правового акта, устанавливающие санкцию. Кроме того, в административном исковом заявлении должны быть указаны, в числе иных сведений, размер денежной суммы, составляющей платеж, и ее расчет (</w:t>
      </w:r>
      <w:r>
        <w:rPr>
          <w:sz w:val="24"/>
        </w:rPr>
        <w:fldChar w:fldCharType="begin"/>
      </w:r>
      <w:r>
        <w:rPr>
          <w:sz w:val="24"/>
        </w:rPr>
        <w:instrText>HYPERLINK "consultantplus://offline/ref=AEDB029ABF26FB46FD6FDE67CA0194BCFC7B52E32ACF218FBDCB9DA214C278BCA78D393276BFA8CC393DDD946CE974532404C4644A20400CV1Z8KадминистративногосудопроизводстваРоссийскойФедерацииот 08.03.2015 N 21-ФЗ (ред. от 30.12.2015)------------ Недействующая редакция{КонсультантПлюс}" \o "Кодекс"</w:instrText>
      </w:r>
      <w:r>
        <w:rPr>
          <w:sz w:val="24"/>
        </w:rPr>
        <w:fldChar w:fldCharType="separate"/>
      </w:r>
      <w:r>
        <w:rPr>
          <w:sz w:val="24"/>
        </w:rPr>
        <w:t>п. 2 ч. 1 ст. 287</w:t>
      </w:r>
      <w:r>
        <w:rPr>
          <w:sz w:val="24"/>
        </w:rPr>
        <w:fldChar w:fldCharType="end"/>
      </w:r>
      <w:r>
        <w:rPr>
          <w:sz w:val="24"/>
        </w:rPr>
        <w:t xml:space="preserve"> Кодекса административного судопроизводства Российской Федерации). Названные требования не выполнены УФНС России по Курганской области по заявлению о взыскании обязательных платежей к Х.</w:t>
      </w:r>
      <w:r>
        <w:rPr>
          <w:sz w:val="24"/>
        </w:rPr>
        <w:t xml:space="preserve"> </w:t>
      </w:r>
      <w:r>
        <w:rPr>
          <w:sz w:val="24"/>
        </w:rPr>
        <w:t xml:space="preserve">В установленный срок нарушения устранены и заявление принято к производству суда. </w:t>
      </w:r>
    </w:p>
    <w:p w14:paraId="48000000">
      <w:pPr>
        <w:pStyle w:val="Style_5"/>
        <w:widowControl w:val="1"/>
        <w:ind w:firstLine="540" w:left="0"/>
        <w:jc w:val="both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Анализ практики применения судьями Мокроусовского районного суда Курганской области ст. ст. 134-136 ГПК РФ, ст.ст. 128-130 КАС РФ показал, что в 2025 году число поступивших в суд заявлений незначительно уменьшилось, при этом в сравнении с 2024 годом, в 2025 году доля вынесенных определений об оставлении исковых заявлений без движения снизилась на 4%, доля вынесенных определений о возвращении заявителю снизилась на 2%, а доля определений об отказе в принятии заявлений осталась на прежнем уровне.</w:t>
      </w:r>
    </w:p>
    <w:p w14:paraId="49000000">
      <w:pPr>
        <w:pStyle w:val="Style_5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4A000000">
      <w:pPr>
        <w:pStyle w:val="Style_5"/>
        <w:widowControl w:val="1"/>
        <w:ind w:firstLine="0" w:left="0"/>
        <w:jc w:val="both"/>
        <w:outlineLvl w:val="3"/>
        <w:rPr>
          <w:rFonts w:ascii="Times New Roman" w:hAnsi="Times New Roman"/>
          <w:sz w:val="24"/>
        </w:rPr>
      </w:pPr>
    </w:p>
    <w:p w14:paraId="4B000000">
      <w:pPr>
        <w:ind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Помощник судьи   </w:t>
      </w:r>
      <w:r>
        <w:rPr>
          <w:sz w:val="24"/>
        </w:rPr>
        <w:t xml:space="preserve">      </w:t>
      </w:r>
      <w:r>
        <w:rPr>
          <w:sz w:val="24"/>
        </w:rPr>
        <w:t xml:space="preserve"> Прокопьева Н.Н.</w:t>
      </w: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basedOn w:val="Style_6"/>
    <w:next w:val="Style_6"/>
    <w:link w:val="Style_11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1_ch" w:type="character">
    <w:name w:val="heading 3"/>
    <w:basedOn w:val="Style_6_ch"/>
    <w:link w:val="Style_11"/>
    <w:rPr>
      <w:b w:val="1"/>
      <w:sz w:val="16"/>
    </w:rPr>
  </w:style>
  <w:style w:styleId="Style_2" w:type="paragraph">
    <w:name w:val="header"/>
    <w:basedOn w:val="Style_6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6_ch"/>
    <w:link w:val="Style_2"/>
    <w:rPr>
      <w:sz w:val="20"/>
    </w:rPr>
  </w:style>
  <w:style w:styleId="Style_12" w:type="paragraph">
    <w:name w:val="Body Text Indent 2"/>
    <w:basedOn w:val="Style_6"/>
    <w:link w:val="Style_12_ch"/>
    <w:pPr>
      <w:ind w:hanging="1418" w:left="1418"/>
      <w:jc w:val="both"/>
    </w:pPr>
  </w:style>
  <w:style w:styleId="Style_12_ch" w:type="character">
    <w:name w:val="Body Text Indent 2"/>
    <w:basedOn w:val="Style_6_ch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 Indent"/>
    <w:basedOn w:val="Style_6"/>
    <w:link w:val="Style_14_ch"/>
    <w:pPr>
      <w:ind w:hanging="1418" w:left="1418"/>
      <w:jc w:val="both"/>
    </w:pPr>
    <w:rPr>
      <w:sz w:val="24"/>
    </w:rPr>
  </w:style>
  <w:style w:styleId="Style_14_ch" w:type="character">
    <w:name w:val="Body Text Indent"/>
    <w:basedOn w:val="Style_6_ch"/>
    <w:link w:val="Style_14"/>
    <w:rPr>
      <w:sz w:val="24"/>
    </w:rPr>
  </w:style>
  <w:style w:styleId="Style_5" w:type="paragraph">
    <w:name w:val="ConsPlusNormal"/>
    <w:link w:val="Style_5_ch"/>
    <w:pPr>
      <w:widowControl w:val="0"/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1" w:type="paragraph">
    <w:name w:val="page number"/>
    <w:basedOn w:val="Style_15"/>
    <w:link w:val="Style_1_ch"/>
  </w:style>
  <w:style w:styleId="Style_1_ch" w:type="character">
    <w:name w:val="page number"/>
    <w:basedOn w:val="Style_15_ch"/>
    <w:link w:val="Style_1"/>
  </w:style>
  <w:style w:styleId="Style_16" w:type="paragraph">
    <w:name w:val="heading 5"/>
    <w:next w:val="Style_6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6"/>
    <w:next w:val="Style_6"/>
    <w:link w:val="Style_17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7_ch" w:type="character">
    <w:name w:val="heading 1"/>
    <w:basedOn w:val="Style_6_ch"/>
    <w:link w:val="Style_17"/>
    <w:rPr>
      <w:b w:val="1"/>
      <w:sz w:val="20"/>
    </w:rPr>
  </w:style>
  <w:style w:styleId="Style_18" w:type="paragraph">
    <w:name w:val="Body Text"/>
    <w:basedOn w:val="Style_6"/>
    <w:link w:val="Style_18_ch"/>
    <w:pPr>
      <w:ind/>
      <w:jc w:val="center"/>
    </w:pPr>
  </w:style>
  <w:style w:styleId="Style_18_ch" w:type="character">
    <w:name w:val="Body Text"/>
    <w:basedOn w:val="Style_6_ch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Balloon Text"/>
    <w:basedOn w:val="Style_6"/>
    <w:link w:val="Style_24_ch"/>
    <w:rPr>
      <w:rFonts w:ascii="Tahoma" w:hAnsi="Tahoma"/>
      <w:sz w:val="16"/>
    </w:rPr>
  </w:style>
  <w:style w:styleId="Style_24_ch" w:type="character">
    <w:name w:val="Balloon Text"/>
    <w:basedOn w:val="Style_6_ch"/>
    <w:link w:val="Style_24"/>
    <w:rPr>
      <w:rFonts w:ascii="Tahoma" w:hAnsi="Tahoma"/>
      <w:sz w:val="16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ody Text 2"/>
    <w:basedOn w:val="Style_6"/>
    <w:link w:val="Style_27_ch"/>
    <w:pPr>
      <w:spacing w:after="120" w:line="480" w:lineRule="auto"/>
      <w:ind/>
    </w:pPr>
  </w:style>
  <w:style w:styleId="Style_27_ch" w:type="character">
    <w:name w:val="Body Text 2"/>
    <w:basedOn w:val="Style_6_ch"/>
    <w:link w:val="Style_27"/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footer"/>
    <w:basedOn w:val="Style_6"/>
    <w:link w:val="Style_29_ch"/>
    <w:pPr>
      <w:tabs>
        <w:tab w:leader="none" w:pos="4677" w:val="center"/>
        <w:tab w:leader="none" w:pos="9355" w:val="right"/>
      </w:tabs>
      <w:ind/>
    </w:pPr>
  </w:style>
  <w:style w:styleId="Style_29_ch" w:type="character">
    <w:name w:val="footer"/>
    <w:basedOn w:val="Style_6_ch"/>
    <w:link w:val="Style_29"/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Body Text Indent 3"/>
    <w:basedOn w:val="Style_6"/>
    <w:link w:val="Style_32_ch"/>
    <w:pPr>
      <w:ind w:firstLine="851" w:left="0"/>
      <w:jc w:val="both"/>
    </w:pPr>
  </w:style>
  <w:style w:styleId="Style_32_ch" w:type="character">
    <w:name w:val="Body Text Indent 3"/>
    <w:basedOn w:val="Style_6_ch"/>
    <w:link w:val="Style_32"/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3_ch" w:type="character">
    <w:name w:val="heading 2"/>
    <w:basedOn w:val="Style_6_ch"/>
    <w:link w:val="Style_33"/>
    <w:rPr>
      <w:b w:val="1"/>
      <w:sz w:val="20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2026-02-03T08:53:35Z</dcterms:modified>
</cp:coreProperties>
</file>