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В __________________________________ районный суд 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Заявитель: __________________________________________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или Ф.И.О.)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Вариант для заявителя-гражданина: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дата и место рождения: 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Вариант для заявителя-организации: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ИНН: _________________, ОГРН: 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Представитель заявителя: 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Заинтересованные лица: 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1. __________________________________________________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дата и место рождения: _____________ (если известны),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(Вариант: Дата  и  место  рождения  заинтересованного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лица неизвестны)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место работы: ______________________ (если известно),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 (если 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(Вариант:   Идентификатор   заинтересованного    лица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неизвестен)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2. __________________________________________________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дата и место рождения: _____________ (если известны),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(Вариант: Дата  и  место  рождения  заинтересованного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лица неизвестны)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место работы: ______________________ (если известно),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идентификатор гражданина: ___________ (если 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(Вариант:   Идентификатор   заинтересованного    лица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неизвестен)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3. Орган опеки и попечительства 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адрес: _____________________________________________,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телефон: _________________, факс: __________________,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адрес электронной почты: ____________________________</w:t>
      </w: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                      Госпошлина: ______________________________ рублей 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Заявление</w:t>
      </w:r>
    </w:p>
    <w:p w:rsidR="00D32D14" w:rsidRPr="00D32D14" w:rsidRDefault="00D32D14" w:rsidP="00D32D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об объявлении гражданина умершим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4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п. 1 ст. 45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 Ответы прилагаются. Поиски не дали результатов.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Объявление _______________________ (Ф.И.О. гражданина) умершим(ей)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5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п. 1 ст. 45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6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ст. ст. 276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277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объявить _____________________________________________________________ (Ф.И.О., дата рождения и место рождения) умершим(ей).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Приложение: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 xml:space="preserve">5. Ходатайство о вызове свидетелей </w:t>
      </w:r>
      <w:hyperlink w:anchor="P86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D32D14">
        <w:rPr>
          <w:rFonts w:ascii="Times New Roman" w:hAnsi="Times New Roman" w:cs="Times New Roman"/>
          <w:sz w:val="24"/>
          <w:szCs w:val="24"/>
        </w:rPr>
        <w:t>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"__"__________ ____ г.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_______________ (подпись) / _________________________ (Ф.И.О.)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D14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4"/>
      <w:bookmarkEnd w:id="0"/>
      <w:r w:rsidRPr="00D32D14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8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ст. 276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5"/>
      <w:bookmarkEnd w:id="1"/>
      <w:r w:rsidRPr="00D32D14">
        <w:rPr>
          <w:rFonts w:ascii="Times New Roman" w:hAnsi="Times New Roman" w:cs="Times New Roman"/>
          <w:sz w:val="24"/>
          <w:szCs w:val="24"/>
        </w:rPr>
        <w:t xml:space="preserve">&lt;2&gt; Госпошлина при подаче заявления по делам особого производства определяется в соответствии с </w:t>
      </w:r>
      <w:hyperlink r:id="rId9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пп. 8 п. 1 ст. 333.19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 w:rsidRPr="00D32D14">
        <w:rPr>
          <w:rFonts w:ascii="Times New Roman" w:hAnsi="Times New Roman" w:cs="Times New Roman"/>
          <w:sz w:val="24"/>
          <w:szCs w:val="24"/>
        </w:rPr>
        <w:t>&lt;3&gt; Ходатайства могут быть представлены заявителем суду в устной форме на предварительном судебном заседании (</w:t>
      </w:r>
      <w:hyperlink r:id="rId10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32D14">
          <w:rPr>
            <w:rFonts w:ascii="Times New Roman" w:hAnsi="Times New Roman" w:cs="Times New Roman"/>
            <w:color w:val="0000FF"/>
            <w:sz w:val="24"/>
            <w:szCs w:val="24"/>
          </w:rPr>
          <w:t>ст. 152</w:t>
        </w:r>
      </w:hyperlink>
      <w:r w:rsidRPr="00D32D1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D14" w:rsidRPr="00D32D14" w:rsidRDefault="00D32D14" w:rsidP="00D32D1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B264E" w:rsidRPr="00D32D14" w:rsidRDefault="009B264E" w:rsidP="00D3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264E" w:rsidRPr="00D32D14" w:rsidSect="0038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D32D14"/>
    <w:rsid w:val="009B264E"/>
    <w:rsid w:val="00D3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2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3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3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301" TargetMode="External"/><Relationship Id="rId11" Type="http://schemas.openxmlformats.org/officeDocument/2006/relationships/hyperlink" Target="https://login.consultant.ru/link/?req=doc&amp;base=LAW&amp;n=502317&amp;dst=100758" TargetMode="External"/><Relationship Id="rId5" Type="http://schemas.openxmlformats.org/officeDocument/2006/relationships/hyperlink" Target="https://login.consultant.ru/link/?req=doc&amp;base=LAW&amp;n=508490&amp;dst=100243" TargetMode="External"/><Relationship Id="rId10" Type="http://schemas.openxmlformats.org/officeDocument/2006/relationships/hyperlink" Target="https://login.consultant.ru/link/?req=doc&amp;base=LAW&amp;n=502317&amp;dst=100178" TargetMode="External"/><Relationship Id="rId4" Type="http://schemas.openxmlformats.org/officeDocument/2006/relationships/hyperlink" Target="https://login.consultant.ru/link/?req=doc&amp;base=LAW&amp;n=508490&amp;dst=100243" TargetMode="External"/><Relationship Id="rId9" Type="http://schemas.openxmlformats.org/officeDocument/2006/relationships/hyperlink" Target="https://login.consultant.ru/link/?req=doc&amp;base=LAW&amp;n=495706&amp;dst=5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2026-01-22T07:11:00Z</dcterms:created>
  <dcterms:modified xsi:type="dcterms:W3CDTF">2026-01-22T07:13:00Z</dcterms:modified>
</cp:coreProperties>
</file>