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E29" w:rsidRPr="0057653D" w:rsidRDefault="001C5E29" w:rsidP="0057653D">
      <w:pPr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Лицевой (депозитный) счет Управления — Управление Судебного департамента в Архангельской области и Ненецком автономном округе</w:t>
      </w:r>
    </w:p>
    <w:p w:rsidR="001C5E29" w:rsidRPr="0057653D" w:rsidRDefault="001C5E29" w:rsidP="0057653D">
      <w:pPr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Лицевой (депозитный) счет Управления 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2130"/>
        <w:gridCol w:w="992"/>
        <w:gridCol w:w="2688"/>
      </w:tblGrid>
      <w:tr w:rsidR="001C5E29" w:rsidRPr="0057653D" w:rsidTr="001C5E29">
        <w:trPr>
          <w:trHeight w:val="212"/>
        </w:trPr>
        <w:tc>
          <w:tcPr>
            <w:tcW w:w="46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C5E29" w:rsidRPr="0057653D" w:rsidRDefault="00E52957" w:rsidP="00E5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ОКЦ № 1 ВВГУ </w:t>
            </w:r>
            <w:r w:rsidR="0057653D" w:rsidRPr="0057653D">
              <w:rPr>
                <w:rFonts w:ascii="Times New Roman" w:hAnsi="Times New Roman" w:cs="Times New Roman"/>
                <w:sz w:val="24"/>
                <w:szCs w:val="24"/>
              </w:rPr>
              <w:t>Банка России/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7653D" w:rsidRPr="0057653D">
              <w:rPr>
                <w:rFonts w:ascii="Times New Roman" w:hAnsi="Times New Roman" w:cs="Times New Roman"/>
                <w:sz w:val="24"/>
                <w:szCs w:val="24"/>
              </w:rPr>
              <w:t>УФК</w:t>
            </w:r>
            <w:r w:rsidR="001C5E29" w:rsidRPr="0057653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области, г. Нижний Новгород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57653D" w:rsidRDefault="00E52957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012202102</w:t>
            </w:r>
          </w:p>
        </w:tc>
      </w:tr>
      <w:tr w:rsidR="001C5E29" w:rsidRPr="0057653D" w:rsidTr="001C5E29">
        <w:trPr>
          <w:trHeight w:val="212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57653D" w:rsidRDefault="001C5E29" w:rsidP="00E5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40102810</w:t>
            </w:r>
            <w:r w:rsidR="00CB6919">
              <w:rPr>
                <w:rFonts w:ascii="Times New Roman" w:hAnsi="Times New Roman" w:cs="Times New Roman"/>
                <w:sz w:val="24"/>
                <w:szCs w:val="24"/>
              </w:rPr>
              <w:t>745370000024</w:t>
            </w:r>
          </w:p>
        </w:tc>
      </w:tr>
      <w:tr w:rsidR="001C5E29" w:rsidRPr="0057653D" w:rsidTr="001C5E29">
        <w:trPr>
          <w:trHeight w:val="212"/>
        </w:trPr>
        <w:tc>
          <w:tcPr>
            <w:tcW w:w="46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Банк получателя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5E29" w:rsidRPr="0057653D" w:rsidTr="001C5E29">
        <w:trPr>
          <w:trHeight w:val="212"/>
        </w:trPr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ИНН   2926005793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КПП 290101001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57653D" w:rsidRDefault="001C5E29" w:rsidP="0099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032126430000000</w:t>
            </w:r>
            <w:r w:rsidR="00997621">
              <w:rPr>
                <w:rFonts w:ascii="Times New Roman" w:hAnsi="Times New Roman" w:cs="Times New Roman"/>
                <w:sz w:val="24"/>
                <w:szCs w:val="24"/>
              </w:rPr>
              <w:t>13244</w:t>
            </w:r>
          </w:p>
        </w:tc>
      </w:tr>
      <w:tr w:rsidR="001C5E29" w:rsidRPr="0057653D" w:rsidTr="001C5E29">
        <w:trPr>
          <w:trHeight w:val="212"/>
        </w:trPr>
        <w:tc>
          <w:tcPr>
            <w:tcW w:w="466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УФК по Архангельской области и Ненецкому автономному округу (Управление Судебного департамента в Архангельской облас</w:t>
            </w:r>
            <w:r w:rsidR="00D436E2">
              <w:rPr>
                <w:rFonts w:ascii="Times New Roman" w:hAnsi="Times New Roman" w:cs="Times New Roman"/>
                <w:sz w:val="24"/>
                <w:szCs w:val="24"/>
              </w:rPr>
              <w:t>ти и Ненецком автономном округе</w:t>
            </w:r>
            <w:bookmarkStart w:id="0" w:name="_GoBack"/>
            <w:bookmarkEnd w:id="0"/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, л/с 05241286970)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5E29" w:rsidRPr="0057653D" w:rsidTr="001C5E29">
        <w:trPr>
          <w:trHeight w:val="212"/>
        </w:trPr>
        <w:tc>
          <w:tcPr>
            <w:tcW w:w="46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5E29" w:rsidRPr="0057653D" w:rsidTr="001C5E29"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1FCC" w:rsidRPr="0057653D" w:rsidRDefault="001C5E29" w:rsidP="0057653D">
      <w:pPr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БИК ТОФК</w:t>
      </w:r>
    </w:p>
    <w:p w:rsidR="001C5E29" w:rsidRPr="0057653D" w:rsidRDefault="001C5E29" w:rsidP="0057653D">
      <w:pPr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Единый казначейский счет</w:t>
      </w:r>
    </w:p>
    <w:p w:rsidR="001C5E29" w:rsidRPr="0057653D" w:rsidRDefault="001C5E29" w:rsidP="0057653D">
      <w:pPr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 </w:t>
      </w:r>
    </w:p>
    <w:p w:rsidR="001C5E29" w:rsidRPr="0057653D" w:rsidRDefault="001C5E29" w:rsidP="0057653D">
      <w:pPr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 </w:t>
      </w:r>
    </w:p>
    <w:p w:rsidR="001C5E29" w:rsidRPr="0057653D" w:rsidRDefault="001C5E29" w:rsidP="0057653D">
      <w:pPr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Казначейский счет</w:t>
      </w:r>
    </w:p>
    <w:p w:rsidR="001C5E29" w:rsidRPr="0057653D" w:rsidRDefault="001C5E29" w:rsidP="0057653D">
      <w:pPr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 </w:t>
      </w:r>
    </w:p>
    <w:p w:rsidR="001C5E29" w:rsidRPr="0057653D" w:rsidRDefault="001C5E29" w:rsidP="0057653D">
      <w:pPr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 </w:t>
      </w:r>
    </w:p>
    <w:p w:rsidR="001C5E29" w:rsidRPr="0057653D" w:rsidRDefault="001C5E29" w:rsidP="0057653D">
      <w:pPr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 </w:t>
      </w:r>
    </w:p>
    <w:p w:rsidR="001C5E29" w:rsidRPr="0057653D" w:rsidRDefault="001C5E29" w:rsidP="0057653D">
      <w:pPr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 </w:t>
      </w:r>
    </w:p>
    <w:p w:rsidR="001C5E29" w:rsidRPr="0057653D" w:rsidRDefault="001C5E29" w:rsidP="00576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53D">
        <w:rPr>
          <w:rFonts w:ascii="Times New Roman" w:hAnsi="Times New Roman" w:cs="Times New Roman"/>
          <w:b/>
          <w:sz w:val="24"/>
          <w:szCs w:val="24"/>
        </w:rPr>
        <w:t>В платежном документе указываются:</w:t>
      </w:r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· фамилия, имя, отчество (при наличии) плательщика (наименование юридического лица);</w:t>
      </w:r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· назначение платежа (наименование суда, номер дела).</w:t>
      </w:r>
    </w:p>
    <w:p w:rsid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br/>
      </w:r>
      <w:r w:rsidRPr="0057653D">
        <w:rPr>
          <w:rFonts w:ascii="Times New Roman" w:hAnsi="Times New Roman" w:cs="Times New Roman"/>
          <w:b/>
          <w:sz w:val="24"/>
          <w:szCs w:val="24"/>
        </w:rPr>
        <w:t>Коды нормативного акта при оформлении документов средств во временное распоряжение (порядок № 119 н)</w:t>
      </w:r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0002 Обеспечение заявок при проведении конкурсов и аукционов. Обеспечение исполнения контрактов. Обеспечения гарантийных обязательств (44 Ф3)</w:t>
      </w:r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 xml:space="preserve">0027 Денежные средства, являющиеся предметом залога. Денежные средства взамен принятых судом мер по обеспечению иска (вносятся ответчиками). Денежные средства: для: обеспечения возмещения судебных издержек, связанных с рассмотрением гражданского дела, арбитражного дела или административного дела. </w:t>
      </w:r>
      <w:proofErr w:type="gramStart"/>
      <w:r w:rsidRPr="0057653D">
        <w:rPr>
          <w:rFonts w:ascii="Times New Roman" w:hAnsi="Times New Roman" w:cs="Times New Roman"/>
          <w:sz w:val="24"/>
          <w:szCs w:val="24"/>
        </w:rPr>
        <w:t>Денежные средства в качестве встречного обеспечения при рассмотрении федеральным арбитражным судом заявлений о принятии обеспечительных мер и ходатайств с приостановлением исполнение судебного акта при их рассмотрении федеральным арбитражным судом апелляционной и кассационной инстанции, а также денежные средства в целях обеспечения поворота исполнение на случай отмены решения суда (встречного обеспечения) (21 Ф3)</w:t>
      </w:r>
      <w:proofErr w:type="gramEnd"/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 xml:space="preserve">0028 Денежные средства, являющиеся предметом залога. Денежные средства взамен принятых судом мер по обеспечению иска (вносятся ответчиками). Денежные средства для обеспечения возмещения судебных издержек, связанных с рассмотрением гражданского дела, арбитражного дела или административного дела. </w:t>
      </w:r>
      <w:proofErr w:type="gramStart"/>
      <w:r w:rsidRPr="0057653D">
        <w:rPr>
          <w:rFonts w:ascii="Times New Roman" w:hAnsi="Times New Roman" w:cs="Times New Roman"/>
          <w:sz w:val="24"/>
          <w:szCs w:val="24"/>
        </w:rPr>
        <w:t xml:space="preserve">Денежные средства в качестве встречного обеспечения при рассмотрении федеральным арбитражным судом заявлений о принятии обеспечительных мер и ходатайств с приостановлением исполнение судебного акта при их рассмотрении федеральным арбитражным судом апелляционной и кассационной инстанции, а </w:t>
      </w:r>
      <w:r w:rsidRPr="0057653D">
        <w:rPr>
          <w:rFonts w:ascii="Times New Roman" w:hAnsi="Times New Roman" w:cs="Times New Roman"/>
          <w:sz w:val="24"/>
          <w:szCs w:val="24"/>
        </w:rPr>
        <w:lastRenderedPageBreak/>
        <w:t>также денежные средства в целях обеспечения поворота исполнение на случай отмены решения суда (встречного обеспечения) (138 Ф3)</w:t>
      </w:r>
      <w:proofErr w:type="gramEnd"/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0038 Денежные средства, являющиеся предметом залога (195 Ф3)</w:t>
      </w:r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 </w:t>
      </w:r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53D">
        <w:rPr>
          <w:rFonts w:ascii="Times New Roman" w:hAnsi="Times New Roman" w:cs="Times New Roman"/>
          <w:b/>
          <w:sz w:val="24"/>
          <w:szCs w:val="24"/>
        </w:rPr>
        <w:t>КБК не указывается.</w:t>
      </w:r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 </w:t>
      </w:r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53D">
        <w:rPr>
          <w:rFonts w:ascii="Times New Roman" w:hAnsi="Times New Roman" w:cs="Times New Roman"/>
          <w:b/>
          <w:sz w:val="24"/>
          <w:szCs w:val="24"/>
        </w:rPr>
        <w:t>На лицевые (депозитные) счета для учета операций с денежными средствами, поступающими во временное распоряжение, вносятся:</w:t>
      </w:r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· денежные средства, являющиеся предметом залога;</w:t>
      </w:r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· денежные средства взамен принятых судом мер по обеспечению иска (вносятся ответчиками);</w:t>
      </w:r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· денежные средства для обеспечения возмещения судебных издержек, связанных с рассмотрением гражданского дела или административного дела.</w:t>
      </w:r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 </w:t>
      </w:r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На лицевой (депозитный) счет Управления денежные средства по уплате государственной пошлины не вносятся.</w:t>
      </w:r>
    </w:p>
    <w:p w:rsidR="001C5E29" w:rsidRPr="0057653D" w:rsidRDefault="001C5E29" w:rsidP="0057653D">
      <w:pPr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  </w:t>
      </w:r>
    </w:p>
    <w:p w:rsidR="001C5E29" w:rsidRPr="0057653D" w:rsidRDefault="001C5E29" w:rsidP="0057653D">
      <w:pPr>
        <w:rPr>
          <w:rFonts w:ascii="Times New Roman" w:hAnsi="Times New Roman" w:cs="Times New Roman"/>
          <w:sz w:val="24"/>
          <w:szCs w:val="24"/>
        </w:rPr>
      </w:pPr>
    </w:p>
    <w:p w:rsidR="00781BF7" w:rsidRDefault="00781BF7"/>
    <w:sectPr w:rsidR="00781BF7" w:rsidSect="007C37B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29"/>
    <w:rsid w:val="001C5E29"/>
    <w:rsid w:val="002E4B14"/>
    <w:rsid w:val="003E2A61"/>
    <w:rsid w:val="0057653D"/>
    <w:rsid w:val="00621FCC"/>
    <w:rsid w:val="00781BF7"/>
    <w:rsid w:val="007C37BA"/>
    <w:rsid w:val="00997621"/>
    <w:rsid w:val="009A4A18"/>
    <w:rsid w:val="00CB6919"/>
    <w:rsid w:val="00D436E2"/>
    <w:rsid w:val="00E5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21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1FC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21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1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0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92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7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2025-01-30T07:19:00Z</cp:lastPrinted>
  <dcterms:created xsi:type="dcterms:W3CDTF">2025-11-07T06:10:00Z</dcterms:created>
  <dcterms:modified xsi:type="dcterms:W3CDTF">2026-05-25T06:08:00Z</dcterms:modified>
</cp:coreProperties>
</file>