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E2" w:rsidRPr="004B1EE2" w:rsidRDefault="004B1EE2" w:rsidP="004B1E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4B1EE2" w:rsidRPr="004B1EE2" w:rsidRDefault="004B1EE2" w:rsidP="004B1E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VIII Всероссийским съездом судей</w:t>
      </w:r>
    </w:p>
    <w:p w:rsidR="004B1EE2" w:rsidRPr="004B1EE2" w:rsidRDefault="004B1EE2" w:rsidP="004B1E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19 декабря 2012 года</w:t>
      </w:r>
    </w:p>
    <w:p w:rsidR="004B1EE2" w:rsidRPr="004B1EE2" w:rsidRDefault="004B1EE2" w:rsidP="004B1E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EE2" w:rsidRPr="004B1EE2" w:rsidRDefault="0001269A" w:rsidP="004B1E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bCs/>
          <w:sz w:val="24"/>
          <w:szCs w:val="24"/>
          <w:lang w:eastAsia="ru-RU"/>
        </w:rPr>
        <w:t>К</w:t>
      </w: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одекс судейской этики</w:t>
      </w:r>
    </w:p>
    <w:bookmarkEnd w:id="0"/>
    <w:p w:rsidR="004B1EE2" w:rsidRPr="004B1EE2" w:rsidRDefault="004B1EE2" w:rsidP="004B1E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1EE2" w:rsidRPr="004B1EE2" w:rsidRDefault="004B1EE2" w:rsidP="004B1E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(в ред. Постановлений Всероссийского съезда судей от 08.12.2016 N 2, от 01.12.2022 N 4)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Судьи Российской Федерации, основываясь на положениях </w:t>
      </w:r>
      <w:hyperlink r:id="rId5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Конституции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ГЛАВА 1. ОБЩИЕ ПОЛОЖЕНИЯ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1. Предмет регулирования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Судьи Российской Федерации обладают всеми правами, предусмотренными </w:t>
      </w:r>
      <w:hyperlink r:id="rId6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 </w:t>
      </w:r>
      <w:hyperlink r:id="rId7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Российской Федерации его общегражданские права и свободы.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2. Сфера применения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 разъяснением, в котором ему не может быть отказано.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3. Понятия, используемые в Кодексе судейской этики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В Кодексе судейской этики используются следующие понятия: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супруг (супруга) судьи - лицо, состоящее в зарегистрированном браке;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ГЛАВА 2. ОБЩИЕ ТРЕБОВАНИЯ, ПРЕДЪЯВЛЯЕМЫЕ К ПОВЕДЕНИЮ СУДЬИ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4. Требования о соблюдении законодательства и Кодекса судейской этики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В своей профессиональной деятельности и вне службы судья обязан соблюдать </w:t>
      </w:r>
      <w:hyperlink r:id="rId8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Конституцию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Российской Федерации, федеральные конституционные законы, федеральные законы, руководствоваться </w:t>
      </w:r>
      <w:hyperlink r:id="rId9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5. Требования об обеспечении приоритетности в профессиональной деятельности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6. Требования к судье, направленные на обеспечение его статуса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ств в гр</w:t>
      </w:r>
      <w:proofErr w:type="gram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 своих должностных обязанностей.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7. Требования относительно принятия званий, наград, подарков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4B1EE2" w:rsidRPr="004B1EE2" w:rsidRDefault="004B1EE2" w:rsidP="004B1E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ГЛАВА 3. ПРИНЦИПЫ И ПРАВИЛА ПРОФЕССИОНАЛЬНОГО</w:t>
      </w:r>
    </w:p>
    <w:p w:rsidR="004B1EE2" w:rsidRPr="004B1EE2" w:rsidRDefault="004B1EE2" w:rsidP="004B1E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ПОВЕДЕНИЯ СУДЬИ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8. Принцип независимости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  <w:proofErr w:type="gramEnd"/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непроцессуального</w:t>
      </w:r>
      <w:proofErr w:type="spell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9. Принцип объективности и беспристрастности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 ред. </w:t>
      </w:r>
      <w:hyperlink r:id="rId10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Всероссийского съезда судей от 08.12.2016 N 2)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3 - 5. Исключены. - </w:t>
      </w:r>
      <w:hyperlink r:id="rId11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Всероссийского съезда судей от 08.12.2016 N 2.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10. Принцип равенства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5. Судья при исполнении своих обязанностей не должен демонстрировать свою религиозную принадлежность.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11. Компетентность и добросовестность судьи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12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Всероссийского съезда судей от 01.12.2022 N 4)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12. Правила поведения при осуществлении организационно-распорядительных полномочий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нереагирование</w:t>
      </w:r>
      <w:proofErr w:type="spell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 на неправомерные действия).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аппарата суда соблюдения общих принципов служебного поведения государственных гражданских</w:t>
      </w:r>
      <w:proofErr w:type="gram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13. Взаимодействие со средствами массовой информации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</w:t>
      </w:r>
      <w:r w:rsidRPr="004B1E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исчерпаны или прибегнуть к ним не представляется</w:t>
      </w:r>
      <w:proofErr w:type="gram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 возможным.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комментария пресс-службы</w:t>
      </w:r>
      <w:proofErr w:type="gram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 суда и/или органа Судебного департамента, а также органа судейского сообщества.</w:t>
      </w:r>
    </w:p>
    <w:p w:rsidR="004B1EE2" w:rsidRPr="004B1EE2" w:rsidRDefault="004B1EE2" w:rsidP="004B1E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ГЛАВА 4. ПРИНЦИПЫ И ПРАВИЛА ПОВЕДЕНИЯ СУДЬИ</w:t>
      </w:r>
    </w:p>
    <w:p w:rsidR="004B1EE2" w:rsidRPr="004B1EE2" w:rsidRDefault="004B1EE2" w:rsidP="004B1E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ВО ВНЕСУДЕБНОЙ ДЕЯТЕЛЬНОСТИ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14. Принципы осуществления внесудебной деятельности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>. 4 введен </w:t>
      </w:r>
      <w:hyperlink r:id="rId13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Всероссийского съезда судей от 01.12.2022 N 4)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15. Участие в деятельности, связанной с развитием права и законодательства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16. Ограничения, связанные с осуществлением юридической практики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150"/>
      <w:bookmarkEnd w:id="1"/>
      <w:r w:rsidRPr="004B1EE2">
        <w:rPr>
          <w:rFonts w:ascii="Arial" w:eastAsia="Times New Roman" w:hAnsi="Arial" w:cs="Arial"/>
          <w:sz w:val="24"/>
          <w:szCs w:val="24"/>
          <w:lang w:eastAsia="ru-RU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2. Ограничения, установленные </w:t>
      </w:r>
      <w:hyperlink r:id="rId14" w:anchor="P150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настоящей статьи, применяются к судьям, пребывающим в отставке, если иное не предусмотрено федеральным законом.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17. Участие в общественной деятельности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156"/>
      <w:bookmarkEnd w:id="2"/>
      <w:r w:rsidRPr="004B1E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 </w:t>
      </w:r>
      <w:hyperlink r:id="rId15" w:anchor="P157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пунктами 3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16" w:anchor="P158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и </w:t>
      </w:r>
      <w:hyperlink r:id="rId17" w:anchor="P159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настоящей статьи.</w:t>
      </w:r>
      <w:proofErr w:type="gramEnd"/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157"/>
      <w:bookmarkEnd w:id="3"/>
      <w:r w:rsidRPr="004B1EE2">
        <w:rPr>
          <w:rFonts w:ascii="Arial" w:eastAsia="Times New Roman" w:hAnsi="Arial" w:cs="Arial"/>
          <w:sz w:val="24"/>
          <w:szCs w:val="24"/>
          <w:lang w:eastAsia="ru-RU"/>
        </w:rPr>
        <w:t>3. Судья не должен консультировать названные в </w:t>
      </w:r>
      <w:hyperlink r:id="rId18" w:anchor="P156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158"/>
      <w:bookmarkEnd w:id="4"/>
      <w:r w:rsidRPr="004B1EE2">
        <w:rPr>
          <w:rFonts w:ascii="Arial" w:eastAsia="Times New Roman" w:hAnsi="Arial" w:cs="Arial"/>
          <w:sz w:val="24"/>
          <w:szCs w:val="24"/>
          <w:lang w:eastAsia="ru-RU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P159"/>
      <w:bookmarkEnd w:id="5"/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18. Взаимодействие с органами государственной власти и органами местного самоуправления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 влияние на него со стороны должностных лиц указанных органов.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19. Ограничения, связанные с участием в предпринимательской деятельности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20. Вознаграждение, получаемое в связи с осуществлением внесудебной деятельности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21. Ограничения, связанные с участием в политической деятельности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Судья не должен участвовать в политической деятельности.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4B1EE2">
        <w:rPr>
          <w:rFonts w:ascii="Arial" w:eastAsia="Times New Roman" w:hAnsi="Arial" w:cs="Arial"/>
          <w:sz w:val="24"/>
          <w:szCs w:val="24"/>
          <w:lang w:eastAsia="ru-RU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22. Свобода выражения мнения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 xml:space="preserve">1. Каждый судья имеет право свободно выражать свое мнение. Это право включает свободу придерживаться своего мнения, получать и распространять </w:t>
      </w:r>
      <w:r w:rsidRPr="004B1E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информацию и идеи без какого-либо вмешательства со стороны публичных властей и независимо от государственных границ.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23. Участие в профессиональных организациях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ГЛАВА 5. ЗАКЛЮЧИТЕЛЬНЫЕ ПОЛОЖЕНИЯ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bCs/>
          <w:sz w:val="24"/>
          <w:szCs w:val="24"/>
          <w:lang w:eastAsia="ru-RU"/>
        </w:rPr>
        <w:t>Статья 24. Вступление в силу Кодекса судейской этики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1. Кодекс судейской этики вступает в силу со дня его утверждения VIII Всероссийским съездом судей.</w:t>
      </w:r>
    </w:p>
    <w:p w:rsidR="004B1EE2" w:rsidRPr="004B1EE2" w:rsidRDefault="004B1EE2" w:rsidP="004B1EE2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1EE2">
        <w:rPr>
          <w:rFonts w:ascii="Arial" w:eastAsia="Times New Roman" w:hAnsi="Arial" w:cs="Arial"/>
          <w:sz w:val="24"/>
          <w:szCs w:val="24"/>
          <w:lang w:eastAsia="ru-RU"/>
        </w:rPr>
        <w:t>2. Со дня утверждения настоящего Кодекса утрачивает силу </w:t>
      </w:r>
      <w:hyperlink r:id="rId19" w:history="1">
        <w:r w:rsidRPr="004B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4B1EE2">
        <w:rPr>
          <w:rFonts w:ascii="Arial" w:eastAsia="Times New Roman" w:hAnsi="Arial" w:cs="Arial"/>
          <w:sz w:val="24"/>
          <w:szCs w:val="24"/>
          <w:lang w:eastAsia="ru-RU"/>
        </w:rPr>
        <w:t> судейской этики, утвержденный VI Всероссийским съездом судей 2 декабря 2004 года.</w:t>
      </w:r>
    </w:p>
    <w:p w:rsidR="00057122" w:rsidRPr="004B1EE2" w:rsidRDefault="00057122">
      <w:pPr>
        <w:rPr>
          <w:rFonts w:ascii="Arial" w:hAnsi="Arial" w:cs="Arial"/>
          <w:sz w:val="24"/>
          <w:szCs w:val="24"/>
        </w:rPr>
      </w:pPr>
    </w:p>
    <w:sectPr w:rsidR="00057122" w:rsidRPr="004B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E2"/>
    <w:rsid w:val="0001269A"/>
    <w:rsid w:val="00057122"/>
    <w:rsid w:val="004B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1E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1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33838&amp;dst=100007" TargetMode="External"/><Relationship Id="rId18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33838&amp;dst=100006" TargetMode="External"/><Relationship Id="rId17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208843&amp;dst=100008" TargetMode="Externa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Relationship Id="rId10" Type="http://schemas.openxmlformats.org/officeDocument/2006/relationships/hyperlink" Target="https://login.consultant.ru/link/?req=doc&amp;base=LAW&amp;n=208843&amp;dst=100007" TargetMode="External"/><Relationship Id="rId19" Type="http://schemas.openxmlformats.org/officeDocument/2006/relationships/hyperlink" Target="https://login.consultant.ru/link/?req=doc&amp;base=LAW&amp;n=50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42" TargetMode="External"/><Relationship Id="rId14" Type="http://schemas.openxmlformats.org/officeDocument/2006/relationships/hyperlink" Target="file:///C:\Users\%D0%A7%D0%B5%D1%80%D0%BA%D0%B0%D1%81%D0%BE%D0%B2%D0%B0\Documents\ReceivedFiles\%D0%A3%D0%A1%D0%94%20(%D0%A1%D0%B5%D1%80%D0%B3%D0%B5%D0%B5%D0%B2%D0%B0%20%D0%A1.%D0%90.%20%D0%BD%D0%B0%D1%87.%D0%BE%D1%82%D0%B4.)\%D0%9A%D0%BE%D0%B4%D0%B5%D0%BA%D1%81%20%D1%81%D1%83%D0%B4%D0%B5%D0%B9%D1%81%D0%BA%D0%BE%D0%B9%20%D1%8D%D1%82%D0%B8%D0%BA%D0%B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5347</Words>
  <Characters>30482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user20</cp:lastModifiedBy>
  <cp:revision>1</cp:revision>
  <dcterms:created xsi:type="dcterms:W3CDTF">2025-11-19T06:51:00Z</dcterms:created>
  <dcterms:modified xsi:type="dcterms:W3CDTF">2025-11-19T07:20:00Z</dcterms:modified>
</cp:coreProperties>
</file>