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8B" w:rsidRDefault="00415447">
      <w:pPr>
        <w:pStyle w:val="30"/>
        <w:shd w:val="clear" w:color="auto" w:fill="auto"/>
        <w:spacing w:after="190" w:line="280" w:lineRule="exact"/>
        <w:ind w:left="20"/>
      </w:pPr>
      <w:r>
        <w:t>БЕСПЛАТНАЯ ЮРИДИЧЕСКАЯ ПОМОЩЬ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Оказание бесплатной юридической помощи регулируется Федеральным законом «О бесплатной юридической помощи в Российской Федерации» от 21.11.2011 № 324-ФЗ (с последующими изменениями и дополнениями).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Например, в соответствии со статьёй 20 вышеуказанного закона право на получение всех видов бесплатной юридической помощи в рамках государственной системы бесплатной юридической помощи имеют :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-граждане, среднедушевой доход семей которых ниже величины прожиточного минимума,-установленного в субъекте Российской Федерации либо одиноко проживающие граждане, доходы которых ниже величины прожиточного минимума (малоимущие граждане);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-инвалиды I и П группы;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-ветераны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-граждане, проходящие (проходившие) военную службу в рамках специальной военной операции;</w:t>
      </w:r>
    </w:p>
    <w:p w:rsidR="00380098" w:rsidRDefault="00415447">
      <w:pPr>
        <w:pStyle w:val="20"/>
        <w:shd w:val="clear" w:color="auto" w:fill="auto"/>
        <w:spacing w:before="0"/>
        <w:ind w:firstLine="760"/>
        <w:jc w:val="left"/>
      </w:pPr>
      <w:r>
        <w:t xml:space="preserve">-граждане, пострадавшие в результате чрезвычайной ситуации; </w:t>
      </w:r>
    </w:p>
    <w:p w:rsidR="00003A8B" w:rsidRDefault="00415447">
      <w:pPr>
        <w:pStyle w:val="20"/>
        <w:shd w:val="clear" w:color="auto" w:fill="auto"/>
        <w:spacing w:before="0"/>
        <w:ind w:firstLine="760"/>
        <w:jc w:val="left"/>
      </w:pPr>
      <w:r>
        <w:t>-многодетные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обучения.</w:t>
      </w:r>
    </w:p>
    <w:p w:rsidR="00003A8B" w:rsidRDefault="00415447">
      <w:pPr>
        <w:pStyle w:val="20"/>
        <w:shd w:val="clear" w:color="auto" w:fill="auto"/>
        <w:spacing w:before="0"/>
        <w:ind w:firstLine="760"/>
      </w:pPr>
      <w:r>
        <w:t>Государственные юридические бюро осуществляют правовое консультирование в устной и письменной форме, составляют заявления, жалобы, ходатайства и другие документы правового характера, например, в случаях:</w:t>
      </w:r>
    </w:p>
    <w:p w:rsidR="0043131C" w:rsidRDefault="00415447">
      <w:pPr>
        <w:pStyle w:val="20"/>
        <w:shd w:val="clear" w:color="auto" w:fill="auto"/>
        <w:spacing w:before="0"/>
        <w:jc w:val="left"/>
      </w:pPr>
      <w:r>
        <w:t xml:space="preserve">-нарушения жилищных прав (если квартира, жилой дом или их части являются единственным жилым помещением гражданина и его семьи); </w:t>
      </w:r>
    </w:p>
    <w:p w:rsidR="00003A8B" w:rsidRDefault="00415447">
      <w:pPr>
        <w:pStyle w:val="20"/>
        <w:shd w:val="clear" w:color="auto" w:fill="auto"/>
        <w:spacing w:before="0"/>
        <w:jc w:val="left"/>
      </w:pPr>
      <w:r>
        <w:t>-нарушения трудовых прав;</w:t>
      </w:r>
    </w:p>
    <w:p w:rsidR="00003A8B" w:rsidRDefault="00415447">
      <w:pPr>
        <w:pStyle w:val="20"/>
        <w:shd w:val="clear" w:color="auto" w:fill="auto"/>
        <w:spacing w:before="0"/>
        <w:jc w:val="left"/>
      </w:pPr>
      <w:r>
        <w:t>-защита пенсионных прав;</w:t>
      </w:r>
    </w:p>
    <w:p w:rsidR="00003A8B" w:rsidRDefault="00415447">
      <w:pPr>
        <w:pStyle w:val="20"/>
        <w:shd w:val="clear" w:color="auto" w:fill="auto"/>
        <w:spacing w:before="0" w:line="328" w:lineRule="exact"/>
        <w:jc w:val="left"/>
      </w:pPr>
      <w:r>
        <w:t>-защита прав потребителей (в части предоставления коммунальных услуг);</w:t>
      </w:r>
    </w:p>
    <w:p w:rsidR="00003A8B" w:rsidRDefault="00415447">
      <w:pPr>
        <w:pStyle w:val="20"/>
        <w:shd w:val="clear" w:color="auto" w:fill="auto"/>
        <w:spacing w:before="0" w:line="324" w:lineRule="exact"/>
      </w:pPr>
      <w:r>
        <w:t>-предоставление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003A8B" w:rsidRDefault="00415447">
      <w:pPr>
        <w:pStyle w:val="20"/>
        <w:shd w:val="clear" w:color="auto" w:fill="auto"/>
        <w:spacing w:before="0" w:after="303"/>
        <w:jc w:val="left"/>
      </w:pPr>
      <w:r>
        <w:t>-обеспечение денежным довольствием военнослужащих и предоставление им отдельных выплат.</w:t>
      </w:r>
    </w:p>
    <w:p w:rsidR="00003A8B" w:rsidRDefault="00415447">
      <w:pPr>
        <w:pStyle w:val="20"/>
        <w:shd w:val="clear" w:color="auto" w:fill="auto"/>
        <w:spacing w:before="0" w:line="317" w:lineRule="exact"/>
        <w:ind w:firstLine="760"/>
      </w:pPr>
      <w:r>
        <w:t>Офисы ОГКУ «Государственное бюро Ульяновской области» находятся в г.Димйтровграде по ул.Хмельницкого,112 (2этаж), тел. 8(84235)7-14-69 и по пр.Ленина,16А, тел. 8(84235)3-75-32, а также в с.Новая Малыкла по ул.Кооперативная, 30 (каб.8).</w:t>
      </w:r>
    </w:p>
    <w:sectPr w:rsidR="00003A8B" w:rsidSect="00003A8B">
      <w:pgSz w:w="11900" w:h="16840"/>
      <w:pgMar w:top="924" w:right="592" w:bottom="924" w:left="18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1D5" w:rsidRDefault="007151D5" w:rsidP="00003A8B">
      <w:r>
        <w:separator/>
      </w:r>
    </w:p>
  </w:endnote>
  <w:endnote w:type="continuationSeparator" w:id="0">
    <w:p w:rsidR="007151D5" w:rsidRDefault="007151D5" w:rsidP="0000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1D5" w:rsidRDefault="007151D5"/>
  </w:footnote>
  <w:footnote w:type="continuationSeparator" w:id="0">
    <w:p w:rsidR="007151D5" w:rsidRDefault="007151D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3A8B"/>
    <w:rsid w:val="00003A8B"/>
    <w:rsid w:val="00380098"/>
    <w:rsid w:val="00415447"/>
    <w:rsid w:val="0043131C"/>
    <w:rsid w:val="00523ECF"/>
    <w:rsid w:val="006E324D"/>
    <w:rsid w:val="0071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A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A8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03A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03A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003A8B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rsid w:val="00003A8B"/>
    <w:pPr>
      <w:shd w:val="clear" w:color="auto" w:fill="FFFFFF"/>
      <w:spacing w:before="300" w:line="320" w:lineRule="exact"/>
      <w:ind w:firstLine="6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Юлия Гумерова</dc:creator>
  <cp:lastModifiedBy>Юлия Гумерова</cp:lastModifiedBy>
  <cp:revision>5</cp:revision>
  <dcterms:created xsi:type="dcterms:W3CDTF">2025-11-24T10:54:00Z</dcterms:created>
  <dcterms:modified xsi:type="dcterms:W3CDTF">2025-11-24T10:57:00Z</dcterms:modified>
</cp:coreProperties>
</file>