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6CD" w:rsidRDefault="000E26CD">
      <w:pPr>
        <w:pStyle w:val="ConsPlusTitle"/>
        <w:jc w:val="center"/>
        <w:outlineLvl w:val="0"/>
      </w:pPr>
      <w:r>
        <w:t>ПРЕЗИДИУМ СОВЕТА СУДЕЙ РОССИЙСКОЙ ФЕДЕРАЦИИ</w:t>
      </w:r>
    </w:p>
    <w:p w:rsidR="000E26CD" w:rsidRDefault="000E26CD">
      <w:pPr>
        <w:pStyle w:val="ConsPlusTitle"/>
        <w:jc w:val="center"/>
      </w:pPr>
    </w:p>
    <w:p w:rsidR="000E26CD" w:rsidRDefault="000E26CD">
      <w:pPr>
        <w:pStyle w:val="ConsPlusTitle"/>
        <w:jc w:val="center"/>
      </w:pPr>
      <w:r>
        <w:t>ПОСТАНОВЛЕНИЕ</w:t>
      </w:r>
    </w:p>
    <w:p w:rsidR="000E26CD" w:rsidRDefault="000E26CD">
      <w:pPr>
        <w:pStyle w:val="ConsPlusTitle"/>
        <w:jc w:val="center"/>
      </w:pPr>
      <w:r>
        <w:t>от 23 мая 2016 г. N 511</w:t>
      </w:r>
    </w:p>
    <w:p w:rsidR="000E26CD" w:rsidRDefault="000E26CD">
      <w:pPr>
        <w:pStyle w:val="ConsPlusTitle"/>
        <w:jc w:val="center"/>
      </w:pPr>
    </w:p>
    <w:p w:rsidR="000E26CD" w:rsidRDefault="000E26CD">
      <w:pPr>
        <w:pStyle w:val="ConsPlusTitle"/>
        <w:jc w:val="center"/>
      </w:pPr>
      <w:r>
        <w:t>О ВНЕСЕНИИ ИЗМЕНЕНИЙ И ДОПОЛНЕНИЙ</w:t>
      </w:r>
    </w:p>
    <w:p w:rsidR="000E26CD" w:rsidRDefault="000E26CD">
      <w:pPr>
        <w:pStyle w:val="ConsPlusTitle"/>
        <w:jc w:val="center"/>
      </w:pPr>
      <w:r>
        <w:t>В ПОЛОЖЕНИЕ О ПОРЯДКЕ РАССМОТРЕНИЯ СУДАМИ ОБЩЕЙ</w:t>
      </w:r>
    </w:p>
    <w:p w:rsidR="000E26CD" w:rsidRDefault="000E26CD">
      <w:pPr>
        <w:pStyle w:val="ConsPlusTitle"/>
        <w:jc w:val="center"/>
      </w:pPr>
      <w:r>
        <w:t>ЮРИСДИКЦИИ ПОСТУПАЮЩИХ В ЭЛЕКТРОННОЙ ФОРМЕ ОБРАЩЕНИЙ</w:t>
      </w:r>
    </w:p>
    <w:p w:rsidR="000E26CD" w:rsidRDefault="000E26CD">
      <w:pPr>
        <w:pStyle w:val="ConsPlusTitle"/>
        <w:jc w:val="center"/>
      </w:pPr>
      <w:r>
        <w:t>ГРАЖДАН (ФИЗИЧЕСКИХ ЛИЦ), ОРГАНИЗАЦИЙ (ЮРИДИЧЕСКИХ ЛИЦ),</w:t>
      </w:r>
    </w:p>
    <w:p w:rsidR="000E26CD" w:rsidRDefault="000E26CD">
      <w:pPr>
        <w:pStyle w:val="ConsPlusTitle"/>
        <w:jc w:val="center"/>
      </w:pPr>
      <w:r>
        <w:t>ОБЩЕСТВЕННЫХ ОБЪЕДИНЕНИЙ, ОРГАНОВ ГОСУДАРСТВЕННОЙ</w:t>
      </w:r>
    </w:p>
    <w:p w:rsidR="000E26CD" w:rsidRDefault="000E26CD">
      <w:pPr>
        <w:pStyle w:val="ConsPlusTitle"/>
        <w:jc w:val="center"/>
      </w:pPr>
      <w:r>
        <w:t>ВЛАСТИ И (ИЛИ) ОРГАНОВ МЕСТНОГО САМОУПРАВЛЕНИЯ</w:t>
      </w:r>
    </w:p>
    <w:p w:rsidR="000E26CD" w:rsidRDefault="000E26CD">
      <w:pPr>
        <w:pStyle w:val="ConsPlusNormal"/>
        <w:jc w:val="both"/>
      </w:pPr>
    </w:p>
    <w:p w:rsidR="000E26CD" w:rsidRDefault="000E26CD">
      <w:pPr>
        <w:pStyle w:val="ConsPlusNormal"/>
        <w:ind w:firstLine="540"/>
        <w:jc w:val="both"/>
      </w:pPr>
      <w:r>
        <w:t>Заслушав и обсудив доклад начальника Главного управления организационно-правового обеспечения деятельности судов Судебного департамента при Верховном Суде Российской Федерации Голошумова Е.В., Президиум Совета судей Российской Федерации отмечает следующее.</w:t>
      </w:r>
    </w:p>
    <w:p w:rsidR="000E26CD" w:rsidRDefault="000E26CD">
      <w:pPr>
        <w:pStyle w:val="ConsPlusNormal"/>
        <w:spacing w:before="240"/>
        <w:ind w:firstLine="540"/>
        <w:jc w:val="both"/>
      </w:pPr>
      <w:r>
        <w:t xml:space="preserve">Постановлением Президиума Совета судей Российской Федерации от 21 июня 2010 г. N 229 утверждено </w:t>
      </w:r>
      <w:hyperlink r:id="rId4">
        <w:r>
          <w:rPr>
            <w:color w:val="0000FF"/>
          </w:rPr>
          <w:t>Положение</w:t>
        </w:r>
      </w:hyperlink>
      <w:r>
        <w:t xml:space="preserve"> о порядке рассмотрения судами общей юрисдикции поступающих в электронной форме обращений граждан (физических лиц), организаций (юридических лиц), общественных объединений, органов государственной власти и (или) органов местного самоуправления.</w:t>
      </w:r>
    </w:p>
    <w:p w:rsidR="000E26CD" w:rsidRDefault="000E26CD">
      <w:pPr>
        <w:pStyle w:val="ConsPlusNormal"/>
        <w:spacing w:before="240"/>
        <w:ind w:firstLine="540"/>
        <w:jc w:val="both"/>
      </w:pPr>
      <w:r>
        <w:t xml:space="preserve">Во исполнение </w:t>
      </w:r>
      <w:hyperlink r:id="rId5">
        <w:r>
          <w:rPr>
            <w:color w:val="0000FF"/>
          </w:rPr>
          <w:t>статьи 3</w:t>
        </w:r>
      </w:hyperlink>
      <w:r>
        <w:t xml:space="preserve"> Федерального закона от 22 декабря 2008 г. N 262-ФЗ "Об обеспечении доступа к информации о деятельности судов в Российской Федерации", предусматривающей осуществление правового регулирования отношений, связанных с обеспечением доступа к информации о деятельности судов, данное </w:t>
      </w:r>
      <w:hyperlink r:id="rId6">
        <w:r>
          <w:rPr>
            <w:color w:val="0000FF"/>
          </w:rPr>
          <w:t>Положение</w:t>
        </w:r>
      </w:hyperlink>
      <w:r>
        <w:t xml:space="preserve"> определяет механизм оформления, направления, приема, регистрации, обработки и рассмотрения электронных документов (обращений и запросов), поступающих через официальный сайт суда.</w:t>
      </w:r>
    </w:p>
    <w:p w:rsidR="000E26CD" w:rsidRDefault="000E26CD">
      <w:pPr>
        <w:pStyle w:val="ConsPlusNormal"/>
        <w:spacing w:before="240"/>
        <w:ind w:firstLine="540"/>
        <w:jc w:val="both"/>
      </w:pPr>
      <w:r>
        <w:t xml:space="preserve">За период, прошедший с момента утверждения названного </w:t>
      </w:r>
      <w:hyperlink r:id="rId7">
        <w:r>
          <w:rPr>
            <w:color w:val="0000FF"/>
          </w:rPr>
          <w:t>Положения</w:t>
        </w:r>
      </w:hyperlink>
      <w:r>
        <w:t xml:space="preserve">, законодательное регулирование отношений, затрагивающих порядок рассмотрения судами электронных обращений, претерпело изменения, в связи с чем отдельные пункты </w:t>
      </w:r>
      <w:hyperlink r:id="rId8">
        <w:r>
          <w:rPr>
            <w:color w:val="0000FF"/>
          </w:rPr>
          <w:t>Положения</w:t>
        </w:r>
      </w:hyperlink>
      <w:r>
        <w:t xml:space="preserve"> утратили в настоящее время свою актуальность либо нуждаются в уточнении.</w:t>
      </w:r>
    </w:p>
    <w:p w:rsidR="000E26CD" w:rsidRDefault="000E26CD">
      <w:pPr>
        <w:pStyle w:val="ConsPlusNormal"/>
        <w:spacing w:before="240"/>
        <w:ind w:firstLine="540"/>
        <w:jc w:val="both"/>
      </w:pPr>
      <w:r>
        <w:t xml:space="preserve">Так, </w:t>
      </w:r>
      <w:hyperlink r:id="rId9">
        <w:r>
          <w:rPr>
            <w:color w:val="0000FF"/>
          </w:rPr>
          <w:t>статьи 7</w:t>
        </w:r>
      </w:hyperlink>
      <w:r>
        <w:t xml:space="preserve"> и </w:t>
      </w:r>
      <w:hyperlink r:id="rId10">
        <w:r>
          <w:rPr>
            <w:color w:val="0000FF"/>
          </w:rPr>
          <w:t>10</w:t>
        </w:r>
      </w:hyperlink>
      <w:r>
        <w:t xml:space="preserve"> Федерального закона от 2 мая 2006 г. N 59-ФЗ "О порядке рассмотрения обращений граждан Российской Федерации" дополнены положениями, определяющими обязательные сведения, которые должны быть указаны в обращении гражданина, а также предусматривающими возможность приложить к обращению, направленному в форме электронного документа, необходимые документы и материалы в электронной форме либо направить их в письменной форме. Кроме того, предусмотрено, что ответ на обращение, поступившее в форме электронного документа, направляется в форме электронного документа по адресу электронной почты или в письменной форме по почтовому адресу.</w:t>
      </w:r>
    </w:p>
    <w:p w:rsidR="000E26CD" w:rsidRDefault="000E26CD">
      <w:pPr>
        <w:pStyle w:val="ConsPlusNormal"/>
        <w:spacing w:before="240"/>
        <w:ind w:firstLine="540"/>
        <w:jc w:val="both"/>
      </w:pPr>
      <w:r>
        <w:t xml:space="preserve">В целях совершенствования правового регулирования организации деятельности судов общей юрисдикции, обеспечивающего оптимальную организацию работы их аппаратов в условиях использования информационных технологий, требуют также приведения в соответствие с действующим законодательством Российской Федерации либо уточнения нормы </w:t>
      </w:r>
      <w:hyperlink r:id="rId11">
        <w:r>
          <w:rPr>
            <w:color w:val="0000FF"/>
          </w:rPr>
          <w:t>Положения</w:t>
        </w:r>
      </w:hyperlink>
      <w:r>
        <w:t xml:space="preserve">, регламентирующие случаи оставления электронного обращения (запроса) без рассмотрения и непредоставления информации о деятельности судов, основания и порядок продления срока рассмотрения обращений (запросов), а также </w:t>
      </w:r>
      <w:r>
        <w:lastRenderedPageBreak/>
        <w:t>ряд других положений.</w:t>
      </w:r>
    </w:p>
    <w:p w:rsidR="000E26CD" w:rsidRDefault="000E26CD">
      <w:pPr>
        <w:pStyle w:val="ConsPlusNormal"/>
        <w:spacing w:before="240"/>
        <w:ind w:firstLine="540"/>
        <w:jc w:val="both"/>
      </w:pPr>
      <w:r>
        <w:t>Учитывая изложенное, Президиум Совета судей Российской Федерации</w:t>
      </w:r>
    </w:p>
    <w:p w:rsidR="000E26CD" w:rsidRDefault="000E26CD">
      <w:pPr>
        <w:pStyle w:val="ConsPlusNormal"/>
        <w:ind w:firstLine="540"/>
        <w:jc w:val="both"/>
      </w:pPr>
    </w:p>
    <w:p w:rsidR="000E26CD" w:rsidRDefault="000E26CD">
      <w:pPr>
        <w:pStyle w:val="ConsPlusNormal"/>
        <w:jc w:val="center"/>
      </w:pPr>
      <w:r>
        <w:t>постановляет:</w:t>
      </w:r>
    </w:p>
    <w:p w:rsidR="000E26CD" w:rsidRDefault="000E26CD">
      <w:pPr>
        <w:pStyle w:val="ConsPlusNormal"/>
        <w:ind w:firstLine="540"/>
        <w:jc w:val="both"/>
      </w:pPr>
    </w:p>
    <w:p w:rsidR="000E26CD" w:rsidRDefault="000E26CD">
      <w:pPr>
        <w:pStyle w:val="ConsPlusNormal"/>
        <w:ind w:firstLine="540"/>
        <w:jc w:val="both"/>
      </w:pPr>
      <w:r>
        <w:t xml:space="preserve">1. Утвердить прилагаемые </w:t>
      </w:r>
      <w:hyperlink w:anchor="P40">
        <w:r>
          <w:rPr>
            <w:color w:val="0000FF"/>
          </w:rPr>
          <w:t>изменения</w:t>
        </w:r>
      </w:hyperlink>
      <w:r>
        <w:t xml:space="preserve"> и дополнения в </w:t>
      </w:r>
      <w:hyperlink r:id="rId12">
        <w:r>
          <w:rPr>
            <w:color w:val="0000FF"/>
          </w:rPr>
          <w:t>Положение</w:t>
        </w:r>
      </w:hyperlink>
      <w:r>
        <w:t xml:space="preserve"> о порядке рассмотрения судами общей юрисдикции поступающих в электронной форме обращений граждан (физических лиц), организаций (юридических лиц), общественных объединений, органов государственной власти и (или) органов местного самоуправления, утвержденное постановлением Совета судей Российской Федерации от 21 июня 2010 г. N 229.</w:t>
      </w:r>
    </w:p>
    <w:p w:rsidR="000E26CD" w:rsidRDefault="000E26CD">
      <w:pPr>
        <w:pStyle w:val="ConsPlusNormal"/>
        <w:spacing w:before="240"/>
        <w:ind w:firstLine="540"/>
        <w:jc w:val="both"/>
      </w:pPr>
      <w:r>
        <w:t>2. Поручить Судебному департаменту при Верховном Суде Российской Федерации довести данные изменения и дополнения до сведения председателей верховных судов республик, краевых и областных судов, судов городов федерального значения, судов автономной области и автономных округов, районных судов, окружных (флотских) военных судов, гарнизонных военных судов и мировых судей.</w:t>
      </w:r>
    </w:p>
    <w:p w:rsidR="000E26CD" w:rsidRDefault="000E26CD">
      <w:pPr>
        <w:pStyle w:val="ConsPlusNormal"/>
        <w:jc w:val="both"/>
      </w:pPr>
    </w:p>
    <w:p w:rsidR="000E26CD" w:rsidRDefault="000E26CD">
      <w:pPr>
        <w:pStyle w:val="ConsPlusNormal"/>
        <w:jc w:val="right"/>
      </w:pPr>
      <w:r>
        <w:t>Председатель Совета судей</w:t>
      </w:r>
    </w:p>
    <w:p w:rsidR="000E26CD" w:rsidRDefault="000E26CD">
      <w:pPr>
        <w:pStyle w:val="ConsPlusNormal"/>
        <w:jc w:val="right"/>
      </w:pPr>
      <w:r>
        <w:t>Российской Федерации</w:t>
      </w:r>
    </w:p>
    <w:p w:rsidR="000E26CD" w:rsidRDefault="000E26CD">
      <w:pPr>
        <w:pStyle w:val="ConsPlusNormal"/>
        <w:jc w:val="right"/>
      </w:pPr>
      <w:r>
        <w:t>Д.А.КРАСНОВ</w:t>
      </w:r>
    </w:p>
    <w:p w:rsidR="000E26CD" w:rsidRDefault="000E26CD">
      <w:pPr>
        <w:pStyle w:val="ConsPlusNormal"/>
        <w:jc w:val="both"/>
      </w:pPr>
    </w:p>
    <w:p w:rsidR="000E26CD" w:rsidRDefault="000E26CD">
      <w:pPr>
        <w:pStyle w:val="ConsPlusNormal"/>
        <w:jc w:val="both"/>
      </w:pPr>
    </w:p>
    <w:p w:rsidR="000E26CD" w:rsidRDefault="000E26CD">
      <w:pPr>
        <w:pStyle w:val="ConsPlusNormal"/>
        <w:jc w:val="both"/>
      </w:pPr>
    </w:p>
    <w:p w:rsidR="000E26CD" w:rsidRDefault="000E26CD">
      <w:pPr>
        <w:pStyle w:val="ConsPlusNormal"/>
        <w:jc w:val="both"/>
      </w:pPr>
    </w:p>
    <w:p w:rsidR="000E26CD" w:rsidRDefault="000E26CD">
      <w:pPr>
        <w:pStyle w:val="ConsPlusNormal"/>
        <w:jc w:val="both"/>
      </w:pPr>
    </w:p>
    <w:p w:rsidR="000E26CD" w:rsidRDefault="000E26CD">
      <w:pPr>
        <w:pStyle w:val="ConsPlusNormal"/>
        <w:jc w:val="right"/>
        <w:outlineLvl w:val="0"/>
      </w:pPr>
      <w:r>
        <w:t>Утверждены</w:t>
      </w:r>
    </w:p>
    <w:p w:rsidR="000E26CD" w:rsidRDefault="000E26CD">
      <w:pPr>
        <w:pStyle w:val="ConsPlusNormal"/>
        <w:jc w:val="right"/>
      </w:pPr>
      <w:r>
        <w:t>постановлением</w:t>
      </w:r>
    </w:p>
    <w:p w:rsidR="000E26CD" w:rsidRDefault="000E26CD">
      <w:pPr>
        <w:pStyle w:val="ConsPlusNormal"/>
        <w:jc w:val="right"/>
      </w:pPr>
      <w:r>
        <w:t>Президиума Совета судей</w:t>
      </w:r>
    </w:p>
    <w:p w:rsidR="000E26CD" w:rsidRDefault="000E26CD">
      <w:pPr>
        <w:pStyle w:val="ConsPlusNormal"/>
        <w:jc w:val="right"/>
      </w:pPr>
      <w:r>
        <w:t>Российской Федерации</w:t>
      </w:r>
    </w:p>
    <w:p w:rsidR="000E26CD" w:rsidRDefault="000E26CD">
      <w:pPr>
        <w:pStyle w:val="ConsPlusNormal"/>
        <w:jc w:val="right"/>
      </w:pPr>
      <w:r>
        <w:t>от 23 мая 2016 г. N 511</w:t>
      </w:r>
    </w:p>
    <w:p w:rsidR="000E26CD" w:rsidRDefault="000E26CD">
      <w:pPr>
        <w:pStyle w:val="ConsPlusNormal"/>
        <w:jc w:val="both"/>
      </w:pPr>
    </w:p>
    <w:p w:rsidR="000E26CD" w:rsidRDefault="000E26CD">
      <w:pPr>
        <w:pStyle w:val="ConsPlusTitle"/>
        <w:jc w:val="center"/>
      </w:pPr>
      <w:bookmarkStart w:id="0" w:name="P40"/>
      <w:bookmarkEnd w:id="0"/>
      <w:r>
        <w:t>ИЗМЕНЕНИЯ И ДОПОЛНЕНИЯ</w:t>
      </w:r>
    </w:p>
    <w:p w:rsidR="000E26CD" w:rsidRDefault="000E26CD">
      <w:pPr>
        <w:pStyle w:val="ConsPlusTitle"/>
        <w:jc w:val="center"/>
      </w:pPr>
      <w:r>
        <w:t>В ПОЛОЖЕНИЕ О ПОРЯДКЕ РАССМОТРЕНИЯ СУДАМИ ОБЩЕЙ</w:t>
      </w:r>
    </w:p>
    <w:p w:rsidR="000E26CD" w:rsidRDefault="000E26CD">
      <w:pPr>
        <w:pStyle w:val="ConsPlusTitle"/>
        <w:jc w:val="center"/>
      </w:pPr>
      <w:r>
        <w:t>ЮРИСДИКЦИИ ПОСТУПАЮЩИХ В ЭЛЕКТРОННОЙ ФОРМЕ ОБРАЩЕНИЙ</w:t>
      </w:r>
    </w:p>
    <w:p w:rsidR="000E26CD" w:rsidRDefault="000E26CD">
      <w:pPr>
        <w:pStyle w:val="ConsPlusTitle"/>
        <w:jc w:val="center"/>
      </w:pPr>
      <w:r>
        <w:t>ГРАЖДАН (ФИЗИЧЕСКИХ ЛИЦ), ОРГАНИЗАЦИЙ (ЮРИДИЧЕСКИХ ЛИЦ),</w:t>
      </w:r>
    </w:p>
    <w:p w:rsidR="000E26CD" w:rsidRDefault="000E26CD">
      <w:pPr>
        <w:pStyle w:val="ConsPlusTitle"/>
        <w:jc w:val="center"/>
      </w:pPr>
      <w:r>
        <w:t>ОБЩЕСТВЕННЫХ ОБЪЕДИНЕНИЙ, ОРГАНОВ ГОСУДАРСТВЕННОЙ</w:t>
      </w:r>
    </w:p>
    <w:p w:rsidR="000E26CD" w:rsidRDefault="000E26CD">
      <w:pPr>
        <w:pStyle w:val="ConsPlusTitle"/>
        <w:jc w:val="center"/>
      </w:pPr>
      <w:r>
        <w:t>ВЛАСТИ И (ИЛИ) ОРГАНОВ МЕСТНОГО САМОУПРАВЛЕНИЯ</w:t>
      </w:r>
    </w:p>
    <w:p w:rsidR="000E26CD" w:rsidRDefault="000E26CD">
      <w:pPr>
        <w:pStyle w:val="ConsPlusNormal"/>
        <w:jc w:val="both"/>
      </w:pPr>
    </w:p>
    <w:p w:rsidR="000E26CD" w:rsidRDefault="000E26CD">
      <w:pPr>
        <w:pStyle w:val="ConsPlusNormal"/>
        <w:ind w:firstLine="540"/>
        <w:jc w:val="both"/>
      </w:pPr>
      <w:r>
        <w:t xml:space="preserve">1. Дополнить </w:t>
      </w:r>
      <w:hyperlink r:id="rId13">
        <w:r>
          <w:rPr>
            <w:color w:val="0000FF"/>
          </w:rPr>
          <w:t>пункт 1.2</w:t>
        </w:r>
      </w:hyperlink>
      <w:r>
        <w:t xml:space="preserve"> абзацем вторым следующего содержания:</w:t>
      </w:r>
    </w:p>
    <w:p w:rsidR="000E26CD" w:rsidRDefault="000E26CD">
      <w:pPr>
        <w:pStyle w:val="ConsPlusNormal"/>
        <w:spacing w:before="240"/>
        <w:ind w:firstLine="540"/>
        <w:jc w:val="both"/>
      </w:pPr>
      <w:r>
        <w:t>"Действие Положения не распространяется на порядок осуществления гражданского, административного и уголовного судопроизводства.".</w:t>
      </w:r>
    </w:p>
    <w:p w:rsidR="000E26CD" w:rsidRDefault="000E26CD">
      <w:pPr>
        <w:pStyle w:val="ConsPlusNormal"/>
        <w:spacing w:before="240"/>
        <w:ind w:firstLine="540"/>
        <w:jc w:val="both"/>
      </w:pPr>
      <w:r>
        <w:t xml:space="preserve">2. В </w:t>
      </w:r>
      <w:hyperlink r:id="rId14">
        <w:r>
          <w:rPr>
            <w:color w:val="0000FF"/>
          </w:rPr>
          <w:t>пункте 1.7</w:t>
        </w:r>
      </w:hyperlink>
      <w:r>
        <w:t xml:space="preserve"> слова "указанные в нем тексты" заменить словами "тексты указанных в нем".</w:t>
      </w:r>
    </w:p>
    <w:p w:rsidR="000E26CD" w:rsidRDefault="000E26CD">
      <w:pPr>
        <w:pStyle w:val="ConsPlusNormal"/>
        <w:spacing w:before="240"/>
        <w:ind w:firstLine="540"/>
        <w:jc w:val="both"/>
      </w:pPr>
      <w:r>
        <w:t xml:space="preserve">3. </w:t>
      </w:r>
      <w:hyperlink r:id="rId15">
        <w:r>
          <w:rPr>
            <w:color w:val="0000FF"/>
          </w:rPr>
          <w:t>Пункт 2.1</w:t>
        </w:r>
      </w:hyperlink>
      <w:r>
        <w:t xml:space="preserve"> изложить в следующей редакции:</w:t>
      </w:r>
    </w:p>
    <w:p w:rsidR="000E26CD" w:rsidRDefault="000E26CD">
      <w:pPr>
        <w:pStyle w:val="ConsPlusNormal"/>
        <w:spacing w:before="240"/>
        <w:ind w:firstLine="540"/>
        <w:jc w:val="both"/>
      </w:pPr>
      <w:r>
        <w:t xml:space="preserve">"2.1. Для приема электронных документов применяется специализированное программное обеспечение (посредством ГАС "Правосудие" и других информационных систем) в разделе официальных сайтов судов "Обращения граждан" ("Интернет-приемная", "Электронная приемная" и т.п.), предусматривающем заполнение адресантом </w:t>
      </w:r>
      <w:r>
        <w:lastRenderedPageBreak/>
        <w:t>установленной формы с реквизитами, необходимыми для подготовки и отправки ответа.".</w:t>
      </w:r>
    </w:p>
    <w:p w:rsidR="000E26CD" w:rsidRDefault="000E26CD">
      <w:pPr>
        <w:pStyle w:val="ConsPlusNormal"/>
        <w:spacing w:before="240"/>
        <w:ind w:firstLine="540"/>
        <w:jc w:val="both"/>
      </w:pPr>
      <w:r>
        <w:t xml:space="preserve">4. В </w:t>
      </w:r>
      <w:hyperlink r:id="rId16">
        <w:r>
          <w:rPr>
            <w:color w:val="0000FF"/>
          </w:rPr>
          <w:t>пункте 2.2</w:t>
        </w:r>
      </w:hyperlink>
      <w:r>
        <w:t xml:space="preserve"> слова ", а также требований соответствующей инструкции по судебному делопроизводству (приложение N 1)" исключить.</w:t>
      </w:r>
    </w:p>
    <w:p w:rsidR="000E26CD" w:rsidRDefault="000E26CD">
      <w:pPr>
        <w:pStyle w:val="ConsPlusNormal"/>
        <w:spacing w:before="240"/>
        <w:ind w:firstLine="540"/>
        <w:jc w:val="both"/>
      </w:pPr>
      <w:r>
        <w:t xml:space="preserve">5. </w:t>
      </w:r>
      <w:hyperlink r:id="rId17">
        <w:r>
          <w:rPr>
            <w:color w:val="0000FF"/>
          </w:rPr>
          <w:t>Пункты 2.4</w:t>
        </w:r>
      </w:hyperlink>
      <w:r>
        <w:t xml:space="preserve"> и </w:t>
      </w:r>
      <w:hyperlink r:id="rId18">
        <w:r>
          <w:rPr>
            <w:color w:val="0000FF"/>
          </w:rPr>
          <w:t>2.5</w:t>
        </w:r>
      </w:hyperlink>
      <w:r>
        <w:t xml:space="preserve"> изложить в следующей редакции:</w:t>
      </w:r>
    </w:p>
    <w:p w:rsidR="000E26CD" w:rsidRDefault="000E26CD">
      <w:pPr>
        <w:pStyle w:val="ConsPlusNormal"/>
        <w:spacing w:before="240"/>
        <w:ind w:firstLine="540"/>
        <w:jc w:val="both"/>
      </w:pPr>
      <w:r>
        <w:t>"2.4. Форма электронного документа содержит следующие реквизиты:</w:t>
      </w:r>
    </w:p>
    <w:p w:rsidR="000E26CD" w:rsidRDefault="000E26CD">
      <w:pPr>
        <w:pStyle w:val="ConsPlusNormal"/>
        <w:spacing w:before="240"/>
        <w:ind w:firstLine="540"/>
        <w:jc w:val="both"/>
      </w:pPr>
      <w:r>
        <w:t>адресат (наименование суда);</w:t>
      </w:r>
    </w:p>
    <w:p w:rsidR="000E26CD" w:rsidRDefault="000E26CD">
      <w:pPr>
        <w:pStyle w:val="ConsPlusNormal"/>
        <w:spacing w:before="240"/>
        <w:ind w:firstLine="540"/>
        <w:jc w:val="both"/>
      </w:pPr>
      <w:r>
        <w:t>статус адресанта (выбирается из списка: гражданин (физическое лицо), организация (юридическое лицо), общественное объединение, орган государственной власти или орган местного самоуправления, средство массовой информации (редакция);</w:t>
      </w:r>
    </w:p>
    <w:p w:rsidR="000E26CD" w:rsidRDefault="000E26CD">
      <w:pPr>
        <w:pStyle w:val="ConsPlusNormal"/>
        <w:spacing w:before="240"/>
        <w:ind w:firstLine="540"/>
        <w:jc w:val="both"/>
      </w:pPr>
      <w:r>
        <w:t>фамилия, имя, отчество адресанта;</w:t>
      </w:r>
    </w:p>
    <w:p w:rsidR="000E26CD" w:rsidRDefault="000E26CD">
      <w:pPr>
        <w:pStyle w:val="ConsPlusNormal"/>
        <w:spacing w:before="240"/>
        <w:ind w:firstLine="540"/>
        <w:jc w:val="both"/>
      </w:pPr>
      <w:r>
        <w:t>наименование организации, должность (наименование юридического лица, в том числе средства массовой информации, должность руководителя, уполномоченного им лица, главного редактора средства массовой информации и т.д.);</w:t>
      </w:r>
    </w:p>
    <w:p w:rsidR="000E26CD" w:rsidRDefault="000E26CD">
      <w:pPr>
        <w:pStyle w:val="ConsPlusNormal"/>
        <w:spacing w:before="240"/>
        <w:ind w:firstLine="540"/>
        <w:jc w:val="both"/>
      </w:pPr>
      <w:r>
        <w:t>почтовый адрес;</w:t>
      </w:r>
    </w:p>
    <w:p w:rsidR="000E26CD" w:rsidRDefault="000E26CD">
      <w:pPr>
        <w:pStyle w:val="ConsPlusNormal"/>
        <w:spacing w:before="240"/>
        <w:ind w:firstLine="540"/>
        <w:jc w:val="both"/>
      </w:pPr>
      <w:r>
        <w:t>телефон адресанта;</w:t>
      </w:r>
    </w:p>
    <w:p w:rsidR="000E26CD" w:rsidRDefault="000E26CD">
      <w:pPr>
        <w:pStyle w:val="ConsPlusNormal"/>
        <w:spacing w:before="240"/>
        <w:ind w:firstLine="540"/>
        <w:jc w:val="both"/>
      </w:pPr>
      <w:r>
        <w:t>электронный адрес (e-mail) адресанта;</w:t>
      </w:r>
    </w:p>
    <w:p w:rsidR="000E26CD" w:rsidRDefault="000E26CD">
      <w:pPr>
        <w:pStyle w:val="ConsPlusNormal"/>
        <w:spacing w:before="240"/>
        <w:ind w:firstLine="540"/>
        <w:jc w:val="both"/>
      </w:pPr>
      <w:r>
        <w:t>тема обращения;</w:t>
      </w:r>
    </w:p>
    <w:p w:rsidR="000E26CD" w:rsidRDefault="000E26CD">
      <w:pPr>
        <w:pStyle w:val="ConsPlusNormal"/>
        <w:spacing w:before="240"/>
        <w:ind w:firstLine="540"/>
        <w:jc w:val="both"/>
      </w:pPr>
      <w:r>
        <w:t>текст обращения или запроса (изложение существа обращения или запроса);</w:t>
      </w:r>
    </w:p>
    <w:p w:rsidR="000E26CD" w:rsidRDefault="000E26CD">
      <w:pPr>
        <w:pStyle w:val="ConsPlusNormal"/>
        <w:spacing w:before="240"/>
        <w:ind w:firstLine="540"/>
        <w:jc w:val="both"/>
      </w:pPr>
      <w:r>
        <w:t>поле "согласен на получение ответа в электронном виде";</w:t>
      </w:r>
    </w:p>
    <w:p w:rsidR="000E26CD" w:rsidRDefault="000E26CD">
      <w:pPr>
        <w:pStyle w:val="ConsPlusNormal"/>
        <w:spacing w:before="240"/>
        <w:ind w:firstLine="540"/>
        <w:jc w:val="both"/>
      </w:pPr>
      <w:r>
        <w:t>поле "согласен на размещение обращения на сайте суда в открытом доступе";</w:t>
      </w:r>
    </w:p>
    <w:p w:rsidR="000E26CD" w:rsidRDefault="000E26CD">
      <w:pPr>
        <w:pStyle w:val="ConsPlusNormal"/>
        <w:spacing w:before="240"/>
        <w:ind w:firstLine="540"/>
        <w:jc w:val="both"/>
      </w:pPr>
      <w:r>
        <w:t>поле "прикрепить файл";</w:t>
      </w:r>
    </w:p>
    <w:p w:rsidR="000E26CD" w:rsidRDefault="000E26CD">
      <w:pPr>
        <w:pStyle w:val="ConsPlusNormal"/>
        <w:spacing w:before="240"/>
        <w:ind w:firstLine="540"/>
        <w:jc w:val="both"/>
      </w:pPr>
      <w:r>
        <w:t>поле "отправить сообщение";</w:t>
      </w:r>
    </w:p>
    <w:p w:rsidR="000E26CD" w:rsidRDefault="000E26CD">
      <w:pPr>
        <w:pStyle w:val="ConsPlusNormal"/>
        <w:spacing w:before="240"/>
        <w:ind w:firstLine="540"/>
        <w:jc w:val="both"/>
      </w:pPr>
      <w:r>
        <w:t>дата отправления сообщения и номер (формируются автоматически);</w:t>
      </w:r>
    </w:p>
    <w:p w:rsidR="000E26CD" w:rsidRDefault="000E26CD">
      <w:pPr>
        <w:pStyle w:val="ConsPlusNormal"/>
        <w:spacing w:before="240"/>
        <w:ind w:firstLine="540"/>
        <w:jc w:val="both"/>
      </w:pPr>
      <w:r>
        <w:t>защитный код.</w:t>
      </w:r>
    </w:p>
    <w:p w:rsidR="000E26CD" w:rsidRDefault="000E26CD">
      <w:pPr>
        <w:pStyle w:val="ConsPlusNormal"/>
        <w:spacing w:before="240"/>
        <w:ind w:firstLine="540"/>
        <w:jc w:val="both"/>
      </w:pPr>
      <w:r>
        <w:t>2.5. Обязательные поля для заполнения адресантом (фамилия, имя, отчество (последнее - при наличии), текст обращения (запроса), адрес электронной почты, если ответ должен быть направлен в форме электронного документа, и почтовый адрес, если ответ должен быть направлен в письменной форме) отмечаются звездочкой.".</w:t>
      </w:r>
    </w:p>
    <w:p w:rsidR="000E26CD" w:rsidRDefault="000E26CD">
      <w:pPr>
        <w:pStyle w:val="ConsPlusNormal"/>
        <w:spacing w:before="240"/>
        <w:ind w:firstLine="540"/>
        <w:jc w:val="both"/>
      </w:pPr>
      <w:r>
        <w:t xml:space="preserve">6. </w:t>
      </w:r>
      <w:hyperlink r:id="rId19">
        <w:r>
          <w:rPr>
            <w:color w:val="0000FF"/>
          </w:rPr>
          <w:t>Пункт 2.7</w:t>
        </w:r>
      </w:hyperlink>
      <w:r>
        <w:t xml:space="preserve"> изложить в следующей редакции:</w:t>
      </w:r>
    </w:p>
    <w:p w:rsidR="000E26CD" w:rsidRDefault="000E26CD">
      <w:pPr>
        <w:pStyle w:val="ConsPlusNormal"/>
        <w:spacing w:before="240"/>
        <w:ind w:firstLine="540"/>
        <w:jc w:val="both"/>
      </w:pPr>
      <w:r>
        <w:t>"2.7. Форма электронного документа может также содержать иные дополнительные поля, не являющиеся обязательными для заполнения (уведомление адресанта на электронный адрес о принятии электронного документа; согласие адресанта на получение ответа в виде электронного сообщения на указанный электронный адрес без направления письменного ответа и другие).".</w:t>
      </w:r>
    </w:p>
    <w:p w:rsidR="000E26CD" w:rsidRDefault="000E26CD">
      <w:pPr>
        <w:pStyle w:val="ConsPlusNormal"/>
        <w:spacing w:before="240"/>
        <w:ind w:firstLine="540"/>
        <w:jc w:val="both"/>
      </w:pPr>
      <w:r>
        <w:lastRenderedPageBreak/>
        <w:t xml:space="preserve">7. </w:t>
      </w:r>
      <w:hyperlink r:id="rId20">
        <w:r>
          <w:rPr>
            <w:color w:val="0000FF"/>
          </w:rPr>
          <w:t>Пункт 2.8</w:t>
        </w:r>
      </w:hyperlink>
      <w:r>
        <w:t xml:space="preserve"> исключить.</w:t>
      </w:r>
    </w:p>
    <w:p w:rsidR="000E26CD" w:rsidRDefault="000E26CD">
      <w:pPr>
        <w:pStyle w:val="ConsPlusNormal"/>
        <w:spacing w:before="240"/>
        <w:ind w:firstLine="540"/>
        <w:jc w:val="both"/>
      </w:pPr>
      <w:r>
        <w:t xml:space="preserve">8. </w:t>
      </w:r>
      <w:hyperlink r:id="rId21">
        <w:r>
          <w:rPr>
            <w:color w:val="0000FF"/>
          </w:rPr>
          <w:t>Пункт 2.9</w:t>
        </w:r>
      </w:hyperlink>
      <w:r>
        <w:t xml:space="preserve"> изложить в следующей редакции:</w:t>
      </w:r>
    </w:p>
    <w:p w:rsidR="000E26CD" w:rsidRDefault="000E26CD">
      <w:pPr>
        <w:pStyle w:val="ConsPlusNormal"/>
        <w:spacing w:before="240"/>
        <w:ind w:firstLine="540"/>
        <w:jc w:val="both"/>
      </w:pPr>
      <w:r>
        <w:t>"2.9. Адресант вправе приложить к обращению (запросу) необходимые документы и материалы в электронной форме путем прикрепления вложенных файлов либо направить указанные документы и материалы или их копии в письменной форме.".</w:t>
      </w:r>
    </w:p>
    <w:p w:rsidR="000E26CD" w:rsidRDefault="000E26CD">
      <w:pPr>
        <w:pStyle w:val="ConsPlusNormal"/>
        <w:spacing w:before="240"/>
        <w:ind w:firstLine="540"/>
        <w:jc w:val="both"/>
      </w:pPr>
      <w:r>
        <w:t xml:space="preserve">9. </w:t>
      </w:r>
      <w:hyperlink r:id="rId22">
        <w:r>
          <w:rPr>
            <w:color w:val="0000FF"/>
          </w:rPr>
          <w:t>Пункт 2.10</w:t>
        </w:r>
      </w:hyperlink>
      <w:r>
        <w:t xml:space="preserve"> изложить в следующей редакции:</w:t>
      </w:r>
    </w:p>
    <w:p w:rsidR="000E26CD" w:rsidRDefault="000E26CD">
      <w:pPr>
        <w:pStyle w:val="ConsPlusNormal"/>
        <w:spacing w:before="240"/>
        <w:ind w:firstLine="540"/>
        <w:jc w:val="both"/>
      </w:pPr>
      <w:r>
        <w:t>"2.10. При получении обращения (запроса), в котором содержатся нецензурные либо оскорбительные выражения, угрозы жизни, здоровью и имуществу должностного лица, а также членов его семьи, данное обращение (запрос) может быть оставлено без ответа по существу поставленных в нем вопросов с сообщением гражданину, направившему обращение (запрос), о недопустимости злоупотребления правом.".</w:t>
      </w:r>
    </w:p>
    <w:p w:rsidR="000E26CD" w:rsidRDefault="000E26CD">
      <w:pPr>
        <w:pStyle w:val="ConsPlusNormal"/>
        <w:spacing w:before="240"/>
        <w:ind w:firstLine="540"/>
        <w:jc w:val="both"/>
      </w:pPr>
      <w:r>
        <w:t xml:space="preserve">10. В </w:t>
      </w:r>
      <w:hyperlink r:id="rId23">
        <w:r>
          <w:rPr>
            <w:color w:val="0000FF"/>
          </w:rPr>
          <w:t>пункте 3.2</w:t>
        </w:r>
      </w:hyperlink>
      <w:r>
        <w:t xml:space="preserve"> слова "(приложение N 2)" исключить.</w:t>
      </w:r>
    </w:p>
    <w:p w:rsidR="000E26CD" w:rsidRDefault="000E26CD">
      <w:pPr>
        <w:pStyle w:val="ConsPlusNormal"/>
        <w:spacing w:before="240"/>
        <w:ind w:firstLine="540"/>
        <w:jc w:val="both"/>
      </w:pPr>
      <w:r>
        <w:t xml:space="preserve">11. В </w:t>
      </w:r>
      <w:hyperlink r:id="rId24">
        <w:r>
          <w:rPr>
            <w:color w:val="0000FF"/>
          </w:rPr>
          <w:t>пункте 3.2.4</w:t>
        </w:r>
      </w:hyperlink>
      <w:r>
        <w:t xml:space="preserve"> слова ", 2.10, 2.11" исключить.</w:t>
      </w:r>
    </w:p>
    <w:p w:rsidR="000E26CD" w:rsidRDefault="000E26CD">
      <w:pPr>
        <w:pStyle w:val="ConsPlusNormal"/>
        <w:spacing w:before="240"/>
        <w:ind w:firstLine="540"/>
        <w:jc w:val="both"/>
      </w:pPr>
      <w:r>
        <w:t xml:space="preserve">12. В </w:t>
      </w:r>
      <w:hyperlink r:id="rId25">
        <w:r>
          <w:rPr>
            <w:color w:val="0000FF"/>
          </w:rPr>
          <w:t>пункте 3.2.6</w:t>
        </w:r>
      </w:hyperlink>
      <w:r>
        <w:t xml:space="preserve"> после слова "электронной" дополнить словом "регистрационной".</w:t>
      </w:r>
    </w:p>
    <w:p w:rsidR="000E26CD" w:rsidRDefault="000E26CD">
      <w:pPr>
        <w:pStyle w:val="ConsPlusNormal"/>
        <w:spacing w:before="240"/>
        <w:ind w:firstLine="540"/>
        <w:jc w:val="both"/>
      </w:pPr>
      <w:r>
        <w:t xml:space="preserve">13. </w:t>
      </w:r>
      <w:hyperlink r:id="rId26">
        <w:r>
          <w:rPr>
            <w:color w:val="0000FF"/>
          </w:rPr>
          <w:t>Пункты 3.4</w:t>
        </w:r>
      </w:hyperlink>
      <w:r>
        <w:t xml:space="preserve">, </w:t>
      </w:r>
      <w:hyperlink r:id="rId27">
        <w:r>
          <w:rPr>
            <w:color w:val="0000FF"/>
          </w:rPr>
          <w:t>3.4.1</w:t>
        </w:r>
      </w:hyperlink>
      <w:r>
        <w:t xml:space="preserve">, </w:t>
      </w:r>
      <w:hyperlink r:id="rId28">
        <w:r>
          <w:rPr>
            <w:color w:val="0000FF"/>
          </w:rPr>
          <w:t>3.4.2</w:t>
        </w:r>
      </w:hyperlink>
      <w:r>
        <w:t xml:space="preserve"> и </w:t>
      </w:r>
      <w:hyperlink r:id="rId29">
        <w:r>
          <w:rPr>
            <w:color w:val="0000FF"/>
          </w:rPr>
          <w:t>3.5</w:t>
        </w:r>
      </w:hyperlink>
      <w:r>
        <w:t xml:space="preserve"> считать пунктами 3.3, 3.3.1, 3.3.2 и 3.4 соответственно.</w:t>
      </w:r>
    </w:p>
    <w:p w:rsidR="000E26CD" w:rsidRDefault="000E26CD">
      <w:pPr>
        <w:pStyle w:val="ConsPlusNormal"/>
        <w:spacing w:before="240"/>
        <w:ind w:firstLine="540"/>
        <w:jc w:val="both"/>
      </w:pPr>
      <w:r>
        <w:t xml:space="preserve">14. В </w:t>
      </w:r>
      <w:hyperlink r:id="rId30">
        <w:r>
          <w:rPr>
            <w:color w:val="0000FF"/>
          </w:rPr>
          <w:t>пункте 3.3.2</w:t>
        </w:r>
      </w:hyperlink>
      <w:r>
        <w:t xml:space="preserve"> после слова "(исполнителям)" дополнить словами "под роспись"; слова "в суде" исключить.</w:t>
      </w:r>
    </w:p>
    <w:p w:rsidR="000E26CD" w:rsidRDefault="000E26CD">
      <w:pPr>
        <w:pStyle w:val="ConsPlusNormal"/>
        <w:spacing w:before="240"/>
        <w:ind w:firstLine="540"/>
        <w:jc w:val="both"/>
      </w:pPr>
      <w:r>
        <w:t xml:space="preserve">15. </w:t>
      </w:r>
      <w:hyperlink r:id="rId31">
        <w:r>
          <w:rPr>
            <w:color w:val="0000FF"/>
          </w:rPr>
          <w:t>Пункт 3.4.3</w:t>
        </w:r>
      </w:hyperlink>
      <w:r>
        <w:t xml:space="preserve"> исключить.</w:t>
      </w:r>
    </w:p>
    <w:p w:rsidR="000E26CD" w:rsidRDefault="000E26CD">
      <w:pPr>
        <w:pStyle w:val="ConsPlusNormal"/>
        <w:spacing w:before="240"/>
        <w:ind w:firstLine="540"/>
        <w:jc w:val="both"/>
      </w:pPr>
      <w:r>
        <w:t xml:space="preserve">16. В </w:t>
      </w:r>
      <w:hyperlink r:id="rId32">
        <w:r>
          <w:rPr>
            <w:color w:val="0000FF"/>
          </w:rPr>
          <w:t>пункте 3.4</w:t>
        </w:r>
      </w:hyperlink>
      <w:r>
        <w:t xml:space="preserve"> второе предложение изложить в следующей редакции:</w:t>
      </w:r>
    </w:p>
    <w:p w:rsidR="000E26CD" w:rsidRDefault="000E26CD">
      <w:pPr>
        <w:pStyle w:val="ConsPlusNormal"/>
        <w:spacing w:before="240"/>
        <w:ind w:firstLine="540"/>
        <w:jc w:val="both"/>
      </w:pPr>
      <w:r>
        <w:t>"Председатель суда или уполномоченное им лицо определяет исполнителя и срок исполнения электронного документа".</w:t>
      </w:r>
    </w:p>
    <w:p w:rsidR="000E26CD" w:rsidRDefault="000E26CD">
      <w:pPr>
        <w:pStyle w:val="ConsPlusNormal"/>
        <w:spacing w:before="240"/>
        <w:ind w:firstLine="540"/>
        <w:jc w:val="both"/>
      </w:pPr>
      <w:r>
        <w:t xml:space="preserve">17. В </w:t>
      </w:r>
      <w:hyperlink r:id="rId33">
        <w:r>
          <w:rPr>
            <w:color w:val="0000FF"/>
          </w:rPr>
          <w:t>пункте 4.1</w:t>
        </w:r>
      </w:hyperlink>
      <w:r>
        <w:t xml:space="preserve"> после слова "обращением" дополнить словом "(запросом)", а слова "статьей 19" заменить словами "статьями 18, 19".</w:t>
      </w:r>
    </w:p>
    <w:p w:rsidR="000E26CD" w:rsidRDefault="000E26CD">
      <w:pPr>
        <w:pStyle w:val="ConsPlusNormal"/>
        <w:spacing w:before="240"/>
        <w:ind w:firstLine="540"/>
        <w:jc w:val="both"/>
      </w:pPr>
      <w:r>
        <w:t xml:space="preserve">18. </w:t>
      </w:r>
      <w:hyperlink r:id="rId34">
        <w:r>
          <w:rPr>
            <w:color w:val="0000FF"/>
          </w:rPr>
          <w:t>Пункт 4.2</w:t>
        </w:r>
      </w:hyperlink>
      <w:r>
        <w:t xml:space="preserve"> изложить в следующей редакции:</w:t>
      </w:r>
    </w:p>
    <w:p w:rsidR="000E26CD" w:rsidRDefault="000E26CD">
      <w:pPr>
        <w:pStyle w:val="ConsPlusNormal"/>
        <w:spacing w:before="240"/>
        <w:ind w:firstLine="540"/>
        <w:jc w:val="both"/>
      </w:pPr>
      <w:r>
        <w:t xml:space="preserve">"4.2. Электронный документ подлежит рассмотрению в тридцатидневный срок со дня его регистрации, если иное не предусмотрено законодательством Российской Федерации. Данный срок может быть продлен только в случаях, в порядке и по основаниям, предусмотренным </w:t>
      </w:r>
      <w:hyperlink r:id="rId35">
        <w:r>
          <w:rPr>
            <w:color w:val="0000FF"/>
          </w:rPr>
          <w:t>статьей 12</w:t>
        </w:r>
      </w:hyperlink>
      <w:r>
        <w:t xml:space="preserve"> Федерального закона N 59-ФЗ и </w:t>
      </w:r>
      <w:hyperlink r:id="rId36">
        <w:r>
          <w:rPr>
            <w:color w:val="0000FF"/>
          </w:rPr>
          <w:t>статьей 18</w:t>
        </w:r>
      </w:hyperlink>
      <w:r>
        <w:t xml:space="preserve"> Федерального закона N 262-ФЗ.</w:t>
      </w:r>
    </w:p>
    <w:p w:rsidR="000E26CD" w:rsidRDefault="000E26CD">
      <w:pPr>
        <w:pStyle w:val="ConsPlusNormal"/>
        <w:spacing w:before="240"/>
        <w:ind w:firstLine="540"/>
        <w:jc w:val="both"/>
      </w:pPr>
      <w:r>
        <w:t xml:space="preserve">19. </w:t>
      </w:r>
      <w:hyperlink r:id="rId37">
        <w:r>
          <w:rPr>
            <w:color w:val="0000FF"/>
          </w:rPr>
          <w:t>Пункт 4.3</w:t>
        </w:r>
      </w:hyperlink>
      <w:r>
        <w:t xml:space="preserve"> дополнить предложением следующего содержания:</w:t>
      </w:r>
    </w:p>
    <w:p w:rsidR="000E26CD" w:rsidRDefault="000E26CD">
      <w:pPr>
        <w:pStyle w:val="ConsPlusNormal"/>
        <w:spacing w:before="240"/>
        <w:ind w:firstLine="540"/>
        <w:jc w:val="both"/>
      </w:pPr>
      <w:r>
        <w:t xml:space="preserve">"Отсрочка в предоставлении запрашиваемой информации допускается в случаях и в порядке, предусмотренных </w:t>
      </w:r>
      <w:hyperlink r:id="rId38">
        <w:r>
          <w:rPr>
            <w:color w:val="0000FF"/>
          </w:rPr>
          <w:t>статьей 40</w:t>
        </w:r>
      </w:hyperlink>
      <w:r>
        <w:t xml:space="preserve"> Закона N 2124-1".</w:t>
      </w:r>
    </w:p>
    <w:p w:rsidR="000E26CD" w:rsidRDefault="000E26CD">
      <w:pPr>
        <w:pStyle w:val="ConsPlusNormal"/>
        <w:spacing w:before="240"/>
        <w:ind w:firstLine="540"/>
        <w:jc w:val="both"/>
      </w:pPr>
      <w:r>
        <w:t xml:space="preserve">20. </w:t>
      </w:r>
      <w:hyperlink r:id="rId39">
        <w:r>
          <w:rPr>
            <w:color w:val="0000FF"/>
          </w:rPr>
          <w:t>Пункт 4.5</w:t>
        </w:r>
      </w:hyperlink>
      <w:r>
        <w:t xml:space="preserve"> исключить.</w:t>
      </w:r>
    </w:p>
    <w:p w:rsidR="000E26CD" w:rsidRDefault="000E26CD">
      <w:pPr>
        <w:pStyle w:val="ConsPlusNormal"/>
        <w:spacing w:before="240"/>
        <w:ind w:firstLine="540"/>
        <w:jc w:val="both"/>
      </w:pPr>
      <w:r>
        <w:t xml:space="preserve">21. </w:t>
      </w:r>
      <w:hyperlink r:id="rId40">
        <w:r>
          <w:rPr>
            <w:color w:val="0000FF"/>
          </w:rPr>
          <w:t>Пункт 4.6</w:t>
        </w:r>
      </w:hyperlink>
      <w:r>
        <w:t xml:space="preserve"> изложить в следующей редакции:</w:t>
      </w:r>
    </w:p>
    <w:p w:rsidR="000E26CD" w:rsidRDefault="000E26CD">
      <w:pPr>
        <w:pStyle w:val="ConsPlusNormal"/>
        <w:spacing w:before="240"/>
        <w:ind w:firstLine="540"/>
        <w:jc w:val="both"/>
      </w:pPr>
      <w:r>
        <w:lastRenderedPageBreak/>
        <w:t>"4.6. Ответ на обращение (запрос) направляется в форме электронного документа по адресу электронной почты, указанному в обращении (запросе), или в письменной форме по почтовому адресу, указанному в обращении (запросе).".</w:t>
      </w:r>
    </w:p>
    <w:p w:rsidR="000E26CD" w:rsidRDefault="000E26CD">
      <w:pPr>
        <w:pStyle w:val="ConsPlusNormal"/>
        <w:spacing w:before="240"/>
        <w:ind w:firstLine="540"/>
        <w:jc w:val="both"/>
      </w:pPr>
      <w:r>
        <w:t xml:space="preserve">22. </w:t>
      </w:r>
      <w:hyperlink r:id="rId41">
        <w:r>
          <w:rPr>
            <w:color w:val="0000FF"/>
          </w:rPr>
          <w:t>Пункт 4.8</w:t>
        </w:r>
      </w:hyperlink>
      <w:r>
        <w:t xml:space="preserve"> изложить в следующей редакции:</w:t>
      </w:r>
    </w:p>
    <w:p w:rsidR="000E26CD" w:rsidRDefault="000E26CD">
      <w:pPr>
        <w:pStyle w:val="ConsPlusNormal"/>
        <w:spacing w:before="240"/>
        <w:ind w:firstLine="540"/>
        <w:jc w:val="both"/>
      </w:pPr>
      <w:r>
        <w:t>"4.8. В ответе на обращение (запрос) указываются наименование, почтовый адрес суда, текст ответа адресанту по существу поставленных вопросов, должность лица, подписавшего (давшего) ответ, а также реквизиты ответа на запрос (регистрационный номер и дата).".</w:t>
      </w:r>
    </w:p>
    <w:p w:rsidR="000E26CD" w:rsidRDefault="000E26CD">
      <w:pPr>
        <w:pStyle w:val="ConsPlusNormal"/>
        <w:spacing w:before="240"/>
        <w:ind w:firstLine="540"/>
        <w:jc w:val="both"/>
      </w:pPr>
      <w:r>
        <w:t xml:space="preserve">23. В </w:t>
      </w:r>
      <w:hyperlink r:id="rId42">
        <w:r>
          <w:rPr>
            <w:color w:val="0000FF"/>
          </w:rPr>
          <w:t>пункте 4.9</w:t>
        </w:r>
      </w:hyperlink>
      <w:r>
        <w:t xml:space="preserve"> слова "(приложение N 3)" исключить.</w:t>
      </w:r>
    </w:p>
    <w:p w:rsidR="000E26CD" w:rsidRDefault="000E26CD">
      <w:pPr>
        <w:pStyle w:val="ConsPlusNormal"/>
        <w:spacing w:before="240"/>
        <w:ind w:firstLine="540"/>
        <w:jc w:val="both"/>
      </w:pPr>
      <w:r>
        <w:t xml:space="preserve">24. </w:t>
      </w:r>
      <w:hyperlink r:id="rId43">
        <w:r>
          <w:rPr>
            <w:color w:val="0000FF"/>
          </w:rPr>
          <w:t>Пункт 4.10</w:t>
        </w:r>
      </w:hyperlink>
      <w:r>
        <w:t xml:space="preserve"> изложить в следующей редакции:</w:t>
      </w:r>
    </w:p>
    <w:p w:rsidR="000E26CD" w:rsidRDefault="000E26CD">
      <w:pPr>
        <w:pStyle w:val="ConsPlusNormal"/>
        <w:spacing w:before="240"/>
        <w:ind w:firstLine="540"/>
        <w:jc w:val="both"/>
      </w:pPr>
      <w:r>
        <w:t xml:space="preserve">"4.10. Ответ на обращение не дается в случаях, предусмотренных </w:t>
      </w:r>
      <w:hyperlink r:id="rId44">
        <w:r>
          <w:rPr>
            <w:color w:val="0000FF"/>
          </w:rPr>
          <w:t>статьей 11</w:t>
        </w:r>
      </w:hyperlink>
      <w:r>
        <w:t xml:space="preserve"> Федерального закона N 59-ФЗ".</w:t>
      </w:r>
    </w:p>
    <w:p w:rsidR="000E26CD" w:rsidRDefault="000E26CD">
      <w:pPr>
        <w:pStyle w:val="ConsPlusNormal"/>
        <w:spacing w:before="240"/>
        <w:ind w:firstLine="540"/>
        <w:jc w:val="both"/>
      </w:pPr>
      <w:r>
        <w:t xml:space="preserve">Ответ на запрос информации о деятельности судов должен содержать запрашиваемую информацию либо мотивированный отказ в предоставлении такой информации. Информация о деятельности судов не предоставляется в случаях, предусмотренных </w:t>
      </w:r>
      <w:hyperlink r:id="rId45">
        <w:r>
          <w:rPr>
            <w:color w:val="0000FF"/>
          </w:rPr>
          <w:t>статьей 20</w:t>
        </w:r>
      </w:hyperlink>
      <w:r>
        <w:t xml:space="preserve"> Федерального закона N 262-ФЗ.".</w:t>
      </w:r>
    </w:p>
    <w:p w:rsidR="000E26CD" w:rsidRDefault="000E26CD">
      <w:pPr>
        <w:pStyle w:val="ConsPlusNormal"/>
        <w:spacing w:before="240"/>
        <w:ind w:firstLine="540"/>
        <w:jc w:val="both"/>
      </w:pPr>
      <w:r>
        <w:t xml:space="preserve">25. </w:t>
      </w:r>
      <w:hyperlink r:id="rId46">
        <w:r>
          <w:rPr>
            <w:color w:val="0000FF"/>
          </w:rPr>
          <w:t>Пункт 4.11</w:t>
        </w:r>
      </w:hyperlink>
      <w:r>
        <w:t xml:space="preserve"> изложить в следующей редакции:</w:t>
      </w:r>
    </w:p>
    <w:p w:rsidR="000E26CD" w:rsidRDefault="000E26CD">
      <w:pPr>
        <w:pStyle w:val="ConsPlusNormal"/>
        <w:spacing w:before="240"/>
        <w:ind w:firstLine="540"/>
        <w:jc w:val="both"/>
      </w:pPr>
      <w:r>
        <w:t>"4.11. В случае, если запрашиваемая информация о деятельности судов относится к информации ограниченного доступа, в ответе на запрос указываются вид, наименование, номер и дата принятия акта, в соответствии с которым доступ к этой информации ограничен. В случае, если часть запрашиваемой информации относится к информации ограниченного доступа, а остальная информация является общедоступной, предоставляется запрашиваемая информация, за исключением информации ограниченного доступа.".</w:t>
      </w:r>
    </w:p>
    <w:p w:rsidR="000E26CD" w:rsidRDefault="000E26CD">
      <w:pPr>
        <w:pStyle w:val="ConsPlusNormal"/>
        <w:spacing w:before="240"/>
        <w:ind w:firstLine="540"/>
        <w:jc w:val="both"/>
      </w:pPr>
      <w:r>
        <w:t xml:space="preserve">26. </w:t>
      </w:r>
      <w:hyperlink r:id="rId47">
        <w:r>
          <w:rPr>
            <w:color w:val="0000FF"/>
          </w:rPr>
          <w:t>Пункт 4.12</w:t>
        </w:r>
      </w:hyperlink>
      <w:r>
        <w:t xml:space="preserve"> исключить.</w:t>
      </w:r>
    </w:p>
    <w:p w:rsidR="000E26CD" w:rsidRDefault="000E26CD">
      <w:pPr>
        <w:pStyle w:val="ConsPlusNormal"/>
        <w:spacing w:before="240"/>
        <w:ind w:firstLine="540"/>
        <w:jc w:val="both"/>
      </w:pPr>
      <w:r>
        <w:t xml:space="preserve">27. </w:t>
      </w:r>
      <w:hyperlink r:id="rId48">
        <w:r>
          <w:rPr>
            <w:color w:val="0000FF"/>
          </w:rPr>
          <w:t>Приложения N 1</w:t>
        </w:r>
      </w:hyperlink>
      <w:r>
        <w:t xml:space="preserve">, </w:t>
      </w:r>
      <w:hyperlink r:id="rId49">
        <w:r>
          <w:rPr>
            <w:color w:val="0000FF"/>
          </w:rPr>
          <w:t>2</w:t>
        </w:r>
      </w:hyperlink>
      <w:r>
        <w:t xml:space="preserve"> и </w:t>
      </w:r>
      <w:hyperlink r:id="rId50">
        <w:r>
          <w:rPr>
            <w:color w:val="0000FF"/>
          </w:rPr>
          <w:t>3</w:t>
        </w:r>
      </w:hyperlink>
      <w:r>
        <w:t xml:space="preserve"> признать утратившими силу.</w:t>
      </w:r>
    </w:p>
    <w:p w:rsidR="000E26CD" w:rsidRDefault="000E26CD">
      <w:pPr>
        <w:pStyle w:val="ConsPlusNormal"/>
        <w:jc w:val="both"/>
      </w:pPr>
    </w:p>
    <w:p w:rsidR="000E26CD" w:rsidRDefault="000E26CD">
      <w:pPr>
        <w:pStyle w:val="ConsPlusNormal"/>
        <w:jc w:val="both"/>
      </w:pPr>
    </w:p>
    <w:p w:rsidR="000E26CD" w:rsidRDefault="000E26C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50135" w:rsidRDefault="00450135"/>
    <w:sectPr w:rsidR="00450135" w:rsidSect="007C3A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E26CD"/>
    <w:rsid w:val="000E26CD"/>
    <w:rsid w:val="002E238F"/>
    <w:rsid w:val="00385E92"/>
    <w:rsid w:val="004501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1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E26CD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eastAsia="ru-RU"/>
    </w:rPr>
  </w:style>
  <w:style w:type="paragraph" w:customStyle="1" w:styleId="ConsPlusTitle">
    <w:name w:val="ConsPlusTitle"/>
    <w:rsid w:val="000E26CD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b/>
      <w:lang w:eastAsia="ru-RU"/>
    </w:rPr>
  </w:style>
  <w:style w:type="paragraph" w:customStyle="1" w:styleId="ConsPlusTitlePage">
    <w:name w:val="ConsPlusTitlePage"/>
    <w:rsid w:val="000E26C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102250&amp;dst=100019" TargetMode="External"/><Relationship Id="rId18" Type="http://schemas.openxmlformats.org/officeDocument/2006/relationships/hyperlink" Target="https://login.consultant.ru/link/?req=doc&amp;base=LAW&amp;n=102250&amp;dst=100049" TargetMode="External"/><Relationship Id="rId26" Type="http://schemas.openxmlformats.org/officeDocument/2006/relationships/hyperlink" Target="https://login.consultant.ru/link/?req=doc&amp;base=LAW&amp;n=102250&amp;dst=100071" TargetMode="External"/><Relationship Id="rId39" Type="http://schemas.openxmlformats.org/officeDocument/2006/relationships/hyperlink" Target="https://login.consultant.ru/link/?req=doc&amp;base=LAW&amp;n=102250&amp;dst=100081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102250&amp;dst=100056" TargetMode="External"/><Relationship Id="rId34" Type="http://schemas.openxmlformats.org/officeDocument/2006/relationships/hyperlink" Target="https://login.consultant.ru/link/?req=doc&amp;base=LAW&amp;n=102250&amp;dst=100078" TargetMode="External"/><Relationship Id="rId42" Type="http://schemas.openxmlformats.org/officeDocument/2006/relationships/hyperlink" Target="https://login.consultant.ru/link/?req=doc&amp;base=LAW&amp;n=102250&amp;dst=100085" TargetMode="External"/><Relationship Id="rId47" Type="http://schemas.openxmlformats.org/officeDocument/2006/relationships/hyperlink" Target="https://login.consultant.ru/link/?req=doc&amp;base=LAW&amp;n=102250&amp;dst=100099" TargetMode="External"/><Relationship Id="rId50" Type="http://schemas.openxmlformats.org/officeDocument/2006/relationships/hyperlink" Target="https://login.consultant.ru/link/?req=doc&amp;base=LAW&amp;n=102250&amp;dst=100131" TargetMode="External"/><Relationship Id="rId7" Type="http://schemas.openxmlformats.org/officeDocument/2006/relationships/hyperlink" Target="https://login.consultant.ru/link/?req=doc&amp;base=LAW&amp;n=201700&amp;dst=100016" TargetMode="External"/><Relationship Id="rId12" Type="http://schemas.openxmlformats.org/officeDocument/2006/relationships/hyperlink" Target="https://login.consultant.ru/link/?req=doc&amp;base=LAW&amp;n=102250&amp;dst=100016" TargetMode="External"/><Relationship Id="rId17" Type="http://schemas.openxmlformats.org/officeDocument/2006/relationships/hyperlink" Target="https://login.consultant.ru/link/?req=doc&amp;base=LAW&amp;n=102250&amp;dst=100035" TargetMode="External"/><Relationship Id="rId25" Type="http://schemas.openxmlformats.org/officeDocument/2006/relationships/hyperlink" Target="https://login.consultant.ru/link/?req=doc&amp;base=LAW&amp;n=102250&amp;dst=100070" TargetMode="External"/><Relationship Id="rId33" Type="http://schemas.openxmlformats.org/officeDocument/2006/relationships/hyperlink" Target="https://login.consultant.ru/link/?req=doc&amp;base=LAW&amp;n=102250&amp;dst=100077" TargetMode="External"/><Relationship Id="rId38" Type="http://schemas.openxmlformats.org/officeDocument/2006/relationships/hyperlink" Target="https://login.consultant.ru/link/?req=doc&amp;base=LAW&amp;n=491396&amp;dst=100244" TargetMode="External"/><Relationship Id="rId46" Type="http://schemas.openxmlformats.org/officeDocument/2006/relationships/hyperlink" Target="https://login.consultant.ru/link/?req=doc&amp;base=LAW&amp;n=102250&amp;dst=10009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102250&amp;dst=100033" TargetMode="External"/><Relationship Id="rId20" Type="http://schemas.openxmlformats.org/officeDocument/2006/relationships/hyperlink" Target="https://login.consultant.ru/link/?req=doc&amp;base=LAW&amp;n=102250&amp;dst=100055" TargetMode="External"/><Relationship Id="rId29" Type="http://schemas.openxmlformats.org/officeDocument/2006/relationships/hyperlink" Target="https://login.consultant.ru/link/?req=doc&amp;base=LAW&amp;n=102250&amp;dst=100075" TargetMode="External"/><Relationship Id="rId41" Type="http://schemas.openxmlformats.org/officeDocument/2006/relationships/hyperlink" Target="https://login.consultant.ru/link/?req=doc&amp;base=LAW&amp;n=102250&amp;dst=10008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201700&amp;dst=100016" TargetMode="External"/><Relationship Id="rId11" Type="http://schemas.openxmlformats.org/officeDocument/2006/relationships/hyperlink" Target="https://login.consultant.ru/link/?req=doc&amp;base=LAW&amp;n=201700&amp;dst=100016" TargetMode="External"/><Relationship Id="rId24" Type="http://schemas.openxmlformats.org/officeDocument/2006/relationships/hyperlink" Target="https://login.consultant.ru/link/?req=doc&amp;base=LAW&amp;n=102250&amp;dst=100068" TargetMode="External"/><Relationship Id="rId32" Type="http://schemas.openxmlformats.org/officeDocument/2006/relationships/hyperlink" Target="https://login.consultant.ru/link/?req=doc&amp;base=LAW&amp;n=102250&amp;dst=100075" TargetMode="External"/><Relationship Id="rId37" Type="http://schemas.openxmlformats.org/officeDocument/2006/relationships/hyperlink" Target="https://login.consultant.ru/link/?req=doc&amp;base=LAW&amp;n=102250&amp;dst=100079" TargetMode="External"/><Relationship Id="rId40" Type="http://schemas.openxmlformats.org/officeDocument/2006/relationships/hyperlink" Target="https://login.consultant.ru/link/?req=doc&amp;base=LAW&amp;n=102250&amp;dst=100082" TargetMode="External"/><Relationship Id="rId45" Type="http://schemas.openxmlformats.org/officeDocument/2006/relationships/hyperlink" Target="https://login.consultant.ru/link/?req=doc&amp;base=LAW&amp;n=422098&amp;dst=100177" TargetMode="External"/><Relationship Id="rId5" Type="http://schemas.openxmlformats.org/officeDocument/2006/relationships/hyperlink" Target="https://login.consultant.ru/link/?req=doc&amp;base=LAW&amp;n=422098&amp;dst=100025" TargetMode="External"/><Relationship Id="rId15" Type="http://schemas.openxmlformats.org/officeDocument/2006/relationships/hyperlink" Target="https://login.consultant.ru/link/?req=doc&amp;base=LAW&amp;n=102250&amp;dst=100032" TargetMode="External"/><Relationship Id="rId23" Type="http://schemas.openxmlformats.org/officeDocument/2006/relationships/hyperlink" Target="https://login.consultant.ru/link/?req=doc&amp;base=LAW&amp;n=102250&amp;dst=100064" TargetMode="External"/><Relationship Id="rId28" Type="http://schemas.openxmlformats.org/officeDocument/2006/relationships/hyperlink" Target="https://login.consultant.ru/link/?req=doc&amp;base=LAW&amp;n=102250&amp;dst=100073" TargetMode="External"/><Relationship Id="rId36" Type="http://schemas.openxmlformats.org/officeDocument/2006/relationships/hyperlink" Target="https://login.consultant.ru/link/?req=doc&amp;base=LAW&amp;n=422098&amp;dst=100163" TargetMode="External"/><Relationship Id="rId49" Type="http://schemas.openxmlformats.org/officeDocument/2006/relationships/hyperlink" Target="https://login.consultant.ru/link/?req=doc&amp;base=LAW&amp;n=102250&amp;dst=100123" TargetMode="External"/><Relationship Id="rId10" Type="http://schemas.openxmlformats.org/officeDocument/2006/relationships/hyperlink" Target="https://login.consultant.ru/link/?req=doc&amp;base=LAW&amp;n=454103&amp;dst=100051" TargetMode="External"/><Relationship Id="rId19" Type="http://schemas.openxmlformats.org/officeDocument/2006/relationships/hyperlink" Target="https://login.consultant.ru/link/?req=doc&amp;base=LAW&amp;n=102250&amp;dst=100051" TargetMode="External"/><Relationship Id="rId31" Type="http://schemas.openxmlformats.org/officeDocument/2006/relationships/hyperlink" Target="https://login.consultant.ru/link/?req=doc&amp;base=LAW&amp;n=102250&amp;dst=100074" TargetMode="External"/><Relationship Id="rId44" Type="http://schemas.openxmlformats.org/officeDocument/2006/relationships/hyperlink" Target="https://login.consultant.ru/link/?req=doc&amp;base=LAW&amp;n=454103&amp;dst=100061" TargetMode="External"/><Relationship Id="rId52" Type="http://schemas.openxmlformats.org/officeDocument/2006/relationships/theme" Target="theme/theme1.xml"/><Relationship Id="rId4" Type="http://schemas.openxmlformats.org/officeDocument/2006/relationships/hyperlink" Target="https://login.consultant.ru/link/?req=doc&amp;base=LAW&amp;n=201700&amp;dst=100016" TargetMode="External"/><Relationship Id="rId9" Type="http://schemas.openxmlformats.org/officeDocument/2006/relationships/hyperlink" Target="https://login.consultant.ru/link/?req=doc&amp;base=LAW&amp;n=454103&amp;dst=100036" TargetMode="External"/><Relationship Id="rId14" Type="http://schemas.openxmlformats.org/officeDocument/2006/relationships/hyperlink" Target="https://login.consultant.ru/link/?req=doc&amp;base=LAW&amp;n=102250&amp;dst=100029" TargetMode="External"/><Relationship Id="rId22" Type="http://schemas.openxmlformats.org/officeDocument/2006/relationships/hyperlink" Target="https://login.consultant.ru/link/?req=doc&amp;base=LAW&amp;n=102250&amp;dst=100057" TargetMode="External"/><Relationship Id="rId27" Type="http://schemas.openxmlformats.org/officeDocument/2006/relationships/hyperlink" Target="https://login.consultant.ru/link/?req=doc&amp;base=LAW&amp;n=102250&amp;dst=100072" TargetMode="External"/><Relationship Id="rId30" Type="http://schemas.openxmlformats.org/officeDocument/2006/relationships/hyperlink" Target="https://login.consultant.ru/link/?req=doc&amp;base=LAW&amp;n=102250&amp;dst=100073" TargetMode="External"/><Relationship Id="rId35" Type="http://schemas.openxmlformats.org/officeDocument/2006/relationships/hyperlink" Target="https://login.consultant.ru/link/?req=doc&amp;base=LAW&amp;n=454103&amp;dst=100069" TargetMode="External"/><Relationship Id="rId43" Type="http://schemas.openxmlformats.org/officeDocument/2006/relationships/hyperlink" Target="https://login.consultant.ru/link/?req=doc&amp;base=LAW&amp;n=102250&amp;dst=100087" TargetMode="External"/><Relationship Id="rId48" Type="http://schemas.openxmlformats.org/officeDocument/2006/relationships/hyperlink" Target="https://login.consultant.ru/link/?req=doc&amp;base=LAW&amp;n=102250&amp;dst=100102" TargetMode="External"/><Relationship Id="rId8" Type="http://schemas.openxmlformats.org/officeDocument/2006/relationships/hyperlink" Target="https://login.consultant.ru/link/?req=doc&amp;base=LAW&amp;n=201700&amp;dst=100016" TargetMode="Externa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2201</Words>
  <Characters>12548</Characters>
  <Application>Microsoft Office Word</Application>
  <DocSecurity>0</DocSecurity>
  <Lines>104</Lines>
  <Paragraphs>29</Paragraphs>
  <ScaleCrop>false</ScaleCrop>
  <Company/>
  <LinksUpToDate>false</LinksUpToDate>
  <CharactersWithSpaces>14720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Гумерова</dc:creator>
  <cp:lastModifiedBy>Юлия Гумерова</cp:lastModifiedBy>
  <cp:revision>1</cp:revision>
  <dcterms:created xsi:type="dcterms:W3CDTF">2024-12-17T11:22:00Z</dcterms:created>
  <dcterms:modified xsi:type="dcterms:W3CDTF">2024-12-17T11:25:00Z</dcterms:modified>
</cp:coreProperties>
</file>