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CE" w:rsidRPr="00ED21CE" w:rsidRDefault="00ED21CE" w:rsidP="00ED21CE">
      <w:pPr>
        <w:autoSpaceDE w:val="0"/>
        <w:autoSpaceDN w:val="0"/>
        <w:adjustRightInd w:val="0"/>
        <w:ind w:firstLine="540"/>
        <w:jc w:val="center"/>
        <w:outlineLvl w:val="0"/>
        <w:rPr>
          <w:rStyle w:val="a3"/>
        </w:rPr>
      </w:pPr>
      <w:r w:rsidRPr="00ED21CE">
        <w:rPr>
          <w:rStyle w:val="a3"/>
        </w:rPr>
        <w:t>Порядок наделения судей полномочиями, требования к кандидатам на должность судьи, порядок их отбора</w:t>
      </w:r>
    </w:p>
    <w:p w:rsidR="00ED21CE" w:rsidRDefault="00660699" w:rsidP="00ED21CE">
      <w:pPr>
        <w:autoSpaceDE w:val="0"/>
        <w:autoSpaceDN w:val="0"/>
        <w:adjustRightInd w:val="0"/>
        <w:ind w:firstLine="540"/>
        <w:jc w:val="center"/>
        <w:outlineLvl w:val="0"/>
        <w:rPr>
          <w:rFonts w:cs="Times New Roman"/>
          <w:b/>
          <w:bCs/>
          <w:szCs w:val="28"/>
        </w:rPr>
      </w:pPr>
      <w:bookmarkStart w:id="0" w:name="_GoBack"/>
      <w:bookmarkEnd w:id="0"/>
      <w:r w:rsidRPr="00660699">
        <w:rPr>
          <w:rFonts w:cs="Times New Roman"/>
          <w:b/>
          <w:bCs/>
          <w:szCs w:val="28"/>
        </w:rPr>
        <w:t>(извлечение из Закона РФ «О статусе судей в Российской Федерации» от 26.06.1992 N 3132-1)</w:t>
      </w:r>
    </w:p>
    <w:p w:rsidR="00660699" w:rsidRPr="00660699" w:rsidRDefault="00660699" w:rsidP="00ED21CE">
      <w:pPr>
        <w:autoSpaceDE w:val="0"/>
        <w:autoSpaceDN w:val="0"/>
        <w:adjustRightInd w:val="0"/>
        <w:ind w:firstLine="540"/>
        <w:jc w:val="center"/>
        <w:outlineLvl w:val="0"/>
        <w:rPr>
          <w:rFonts w:cs="Times New Roman"/>
          <w:b/>
          <w:bCs/>
          <w:szCs w:val="28"/>
        </w:rPr>
      </w:pPr>
    </w:p>
    <w:p w:rsidR="00ED21CE" w:rsidRPr="00ED21CE" w:rsidRDefault="00ED21CE" w:rsidP="00ED21CE">
      <w:pPr>
        <w:autoSpaceDE w:val="0"/>
        <w:autoSpaceDN w:val="0"/>
        <w:adjustRightInd w:val="0"/>
        <w:ind w:firstLine="540"/>
        <w:jc w:val="both"/>
        <w:outlineLvl w:val="0"/>
        <w:rPr>
          <w:rFonts w:cs="Times New Roman"/>
          <w:b/>
          <w:bCs/>
          <w:szCs w:val="28"/>
        </w:rPr>
      </w:pPr>
      <w:r w:rsidRPr="00ED21CE">
        <w:rPr>
          <w:rFonts w:cs="Times New Roman"/>
          <w:b/>
          <w:bCs/>
          <w:szCs w:val="28"/>
        </w:rPr>
        <w:t>Статья 4. Требования, предъявляемые к кандидатам на должность судьи</w:t>
      </w:r>
    </w:p>
    <w:p w:rsidR="00ED21CE" w:rsidRPr="00ED21CE" w:rsidRDefault="00ED21CE" w:rsidP="00ED21CE">
      <w:pPr>
        <w:autoSpaceDE w:val="0"/>
        <w:autoSpaceDN w:val="0"/>
        <w:adjustRightInd w:val="0"/>
        <w:ind w:firstLine="0"/>
        <w:rPr>
          <w:rFonts w:cs="Times New Roman"/>
          <w:bCs/>
          <w:szCs w:val="28"/>
        </w:rPr>
      </w:pPr>
    </w:p>
    <w:p w:rsidR="00ED21CE" w:rsidRPr="00ED21CE" w:rsidRDefault="00ED21CE" w:rsidP="00ED21CE">
      <w:pPr>
        <w:autoSpaceDE w:val="0"/>
        <w:autoSpaceDN w:val="0"/>
        <w:adjustRightInd w:val="0"/>
        <w:ind w:firstLine="540"/>
        <w:jc w:val="both"/>
        <w:rPr>
          <w:rFonts w:cs="Times New Roman"/>
          <w:bCs/>
          <w:szCs w:val="28"/>
        </w:rPr>
      </w:pPr>
      <w:bookmarkStart w:id="1" w:name="Par4"/>
      <w:bookmarkEnd w:id="1"/>
      <w:r w:rsidRPr="00ED21CE">
        <w:rPr>
          <w:rFonts w:cs="Times New Roman"/>
          <w:bCs/>
          <w:szCs w:val="28"/>
        </w:rPr>
        <w:t>1. Судьей может быть гражданин Российской Федерации: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1)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ED21CE" w:rsidRPr="00ED21CE" w:rsidRDefault="00ED21CE" w:rsidP="00ED21CE">
      <w:pPr>
        <w:autoSpaceDE w:val="0"/>
        <w:autoSpaceDN w:val="0"/>
        <w:adjustRightInd w:val="0"/>
        <w:spacing w:before="280"/>
        <w:ind w:firstLine="540"/>
        <w:jc w:val="both"/>
        <w:rPr>
          <w:rFonts w:cs="Times New Roman"/>
          <w:bCs/>
          <w:szCs w:val="28"/>
        </w:rPr>
      </w:pPr>
      <w:bookmarkStart w:id="2" w:name="Par7"/>
      <w:bookmarkEnd w:id="2"/>
      <w:r w:rsidRPr="00ED21CE">
        <w:rPr>
          <w:rFonts w:cs="Times New Roman"/>
          <w:bCs/>
          <w:szCs w:val="28"/>
        </w:rPr>
        <w:t xml:space="preserve">2) не имеющий или не имевший судимости либо уголовное преследование в </w:t>
      </w:r>
      <w:proofErr w:type="gramStart"/>
      <w:r w:rsidRPr="00ED21CE">
        <w:rPr>
          <w:rFonts w:cs="Times New Roman"/>
          <w:bCs/>
          <w:szCs w:val="28"/>
        </w:rPr>
        <w:t>отношении</w:t>
      </w:r>
      <w:proofErr w:type="gramEnd"/>
      <w:r w:rsidRPr="00ED21CE">
        <w:rPr>
          <w:rFonts w:cs="Times New Roman"/>
          <w:bCs/>
          <w:szCs w:val="28"/>
        </w:rPr>
        <w:t xml:space="preserve"> которого прекращено по реабилитирующим </w:t>
      </w:r>
      <w:hyperlink r:id="rId5" w:history="1">
        <w:r w:rsidRPr="00ED21CE">
          <w:rPr>
            <w:rFonts w:cs="Times New Roman"/>
            <w:bCs/>
            <w:szCs w:val="28"/>
          </w:rPr>
          <w:t>основаниям</w:t>
        </w:r>
      </w:hyperlink>
      <w:r w:rsidRPr="00ED21CE">
        <w:rPr>
          <w:rFonts w:cs="Times New Roman"/>
          <w:bCs/>
          <w:szCs w:val="28"/>
        </w:rPr>
        <w:t>;</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3) не </w:t>
      </w:r>
      <w:proofErr w:type="gramStart"/>
      <w:r w:rsidRPr="00ED21CE">
        <w:rPr>
          <w:rFonts w:cs="Times New Roman"/>
          <w:bCs/>
          <w:szCs w:val="28"/>
        </w:rPr>
        <w:t>имеющий</w:t>
      </w:r>
      <w:proofErr w:type="gramEnd"/>
      <w:r w:rsidRPr="00ED21CE">
        <w:rPr>
          <w:rFonts w:cs="Times New Roman"/>
          <w:bCs/>
          <w:szCs w:val="28"/>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4) не </w:t>
      </w:r>
      <w:proofErr w:type="gramStart"/>
      <w:r w:rsidRPr="00ED21CE">
        <w:rPr>
          <w:rFonts w:cs="Times New Roman"/>
          <w:bCs/>
          <w:szCs w:val="28"/>
        </w:rPr>
        <w:t>признанный</w:t>
      </w:r>
      <w:proofErr w:type="gramEnd"/>
      <w:r w:rsidRPr="00ED21CE">
        <w:rPr>
          <w:rFonts w:cs="Times New Roman"/>
          <w:bCs/>
          <w:szCs w:val="28"/>
        </w:rPr>
        <w:t xml:space="preserve"> судом недееспособным или ограниченно дееспособным;</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5) не </w:t>
      </w:r>
      <w:proofErr w:type="gramStart"/>
      <w:r w:rsidRPr="00ED21CE">
        <w:rPr>
          <w:rFonts w:cs="Times New Roman"/>
          <w:bCs/>
          <w:szCs w:val="28"/>
        </w:rPr>
        <w:t>состоящий</w:t>
      </w:r>
      <w:proofErr w:type="gramEnd"/>
      <w:r w:rsidRPr="00ED21CE">
        <w:rPr>
          <w:rFonts w:cs="Times New Roman"/>
          <w:bCs/>
          <w:szCs w:val="28"/>
        </w:rP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D21CE" w:rsidRPr="00ED21CE" w:rsidRDefault="00ED21CE" w:rsidP="00ED21CE">
      <w:pPr>
        <w:autoSpaceDE w:val="0"/>
        <w:autoSpaceDN w:val="0"/>
        <w:adjustRightInd w:val="0"/>
        <w:spacing w:before="280"/>
        <w:ind w:firstLine="540"/>
        <w:jc w:val="both"/>
        <w:rPr>
          <w:rFonts w:cs="Times New Roman"/>
          <w:bCs/>
          <w:szCs w:val="28"/>
        </w:rPr>
      </w:pPr>
      <w:bookmarkStart w:id="3" w:name="Par12"/>
      <w:bookmarkEnd w:id="3"/>
      <w:r w:rsidRPr="00ED21CE">
        <w:rPr>
          <w:rFonts w:cs="Times New Roman"/>
          <w:bCs/>
          <w:szCs w:val="28"/>
        </w:rPr>
        <w:t xml:space="preserve">6) не </w:t>
      </w:r>
      <w:proofErr w:type="gramStart"/>
      <w:r w:rsidRPr="00ED21CE">
        <w:rPr>
          <w:rFonts w:cs="Times New Roman"/>
          <w:bCs/>
          <w:szCs w:val="28"/>
        </w:rPr>
        <w:t>имеющий</w:t>
      </w:r>
      <w:proofErr w:type="gramEnd"/>
      <w:r w:rsidRPr="00ED21CE">
        <w:rPr>
          <w:rFonts w:cs="Times New Roman"/>
          <w:bCs/>
          <w:szCs w:val="28"/>
        </w:rPr>
        <w:t xml:space="preserve"> иных заболеваний, препятствующих осуществлению полномочий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2. При соответствии требованиям, предусмотренным </w:t>
      </w:r>
      <w:hyperlink w:anchor="Par4" w:history="1">
        <w:r w:rsidRPr="00ED21CE">
          <w:rPr>
            <w:rFonts w:cs="Times New Roman"/>
            <w:bCs/>
            <w:szCs w:val="28"/>
          </w:rPr>
          <w:t>пунктом 1</w:t>
        </w:r>
      </w:hyperlink>
      <w:r w:rsidRPr="00ED21CE">
        <w:rPr>
          <w:rFonts w:cs="Times New Roman"/>
          <w:bCs/>
          <w:szCs w:val="28"/>
        </w:rPr>
        <w:t xml:space="preserve"> настоящей статьи: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1) судьей Конституционного Суда Российской Федерации может быть гражданин, достигший возраста 40 лет и имеющий стаж работы в области юриспруденции не менее 15 лет;</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2) судьей Верховного Суда Российской Федерации может быть гражданин, достигший возраста 35 лет и имеющий стаж работы в области юриспруденции не менее 10 лет;</w:t>
      </w:r>
    </w:p>
    <w:p w:rsidR="00ED21CE" w:rsidRPr="00ED21CE" w:rsidRDefault="00ED21CE" w:rsidP="00ED21CE">
      <w:pPr>
        <w:autoSpaceDE w:val="0"/>
        <w:autoSpaceDN w:val="0"/>
        <w:adjustRightInd w:val="0"/>
        <w:spacing w:before="280"/>
        <w:ind w:firstLine="540"/>
        <w:jc w:val="both"/>
        <w:rPr>
          <w:rFonts w:cs="Times New Roman"/>
          <w:bCs/>
          <w:szCs w:val="28"/>
        </w:rPr>
      </w:pPr>
      <w:proofErr w:type="gramStart"/>
      <w:r w:rsidRPr="00ED21CE">
        <w:rPr>
          <w:rFonts w:cs="Times New Roman"/>
          <w:bCs/>
          <w:szCs w:val="28"/>
        </w:rPr>
        <w:lastRenderedPageBreak/>
        <w:t>3) судьей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специализированного арбитражного суда может быть гражданин, достигший возраста 30 лет и имеющий стаж работы в области юриспруденции не</w:t>
      </w:r>
      <w:proofErr w:type="gramEnd"/>
      <w:r w:rsidRPr="00ED21CE">
        <w:rPr>
          <w:rFonts w:cs="Times New Roman"/>
          <w:bCs/>
          <w:szCs w:val="28"/>
        </w:rPr>
        <w:t xml:space="preserve"> менее 7 лет;</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4) судьей арбитражного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в области юриспруденции не менее 5 лет.</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3. Федеральным конституционным законом и федеральным </w:t>
      </w:r>
      <w:hyperlink r:id="rId6" w:history="1">
        <w:r w:rsidRPr="00ED21CE">
          <w:rPr>
            <w:rFonts w:cs="Times New Roman"/>
            <w:bCs/>
            <w:szCs w:val="28"/>
          </w:rPr>
          <w:t>законом</w:t>
        </w:r>
      </w:hyperlink>
      <w:r w:rsidRPr="00ED21CE">
        <w:rPr>
          <w:rFonts w:cs="Times New Roman"/>
          <w:bCs/>
          <w:szCs w:val="28"/>
        </w:rPr>
        <w:t xml:space="preserve"> могут быть установлены дополнительные требования к кандидатам на должность судьи судов Российской Федерации.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4. Кандидатом на должность судьи не может быть лицо, подозреваемое или обвиняемое в совершении преступления.</w:t>
      </w:r>
    </w:p>
    <w:p w:rsidR="00ED21CE" w:rsidRPr="00ED21CE" w:rsidRDefault="00ED21CE" w:rsidP="00ED21CE">
      <w:pPr>
        <w:autoSpaceDE w:val="0"/>
        <w:autoSpaceDN w:val="0"/>
        <w:adjustRightInd w:val="0"/>
        <w:spacing w:before="280"/>
        <w:ind w:firstLine="540"/>
        <w:jc w:val="both"/>
        <w:rPr>
          <w:rFonts w:cs="Times New Roman"/>
          <w:bCs/>
          <w:szCs w:val="28"/>
        </w:rPr>
      </w:pPr>
      <w:bookmarkStart w:id="4" w:name="Par24"/>
      <w:bookmarkEnd w:id="4"/>
      <w:r w:rsidRPr="00ED21CE">
        <w:rPr>
          <w:rFonts w:cs="Times New Roman"/>
          <w:bCs/>
          <w:szCs w:val="28"/>
        </w:rPr>
        <w:t>5. В стаж работы в области юриспруденции, необходимый для назначения на должность судьи, включается время работы:</w:t>
      </w:r>
    </w:p>
    <w:p w:rsidR="00ED21CE" w:rsidRPr="00ED21CE" w:rsidRDefault="00ED21CE" w:rsidP="00ED21CE">
      <w:pPr>
        <w:autoSpaceDE w:val="0"/>
        <w:autoSpaceDN w:val="0"/>
        <w:adjustRightInd w:val="0"/>
        <w:spacing w:before="280"/>
        <w:ind w:firstLine="540"/>
        <w:jc w:val="both"/>
        <w:rPr>
          <w:rFonts w:cs="Times New Roman"/>
          <w:bCs/>
          <w:szCs w:val="28"/>
        </w:rPr>
      </w:pPr>
      <w:proofErr w:type="gramStart"/>
      <w:r w:rsidRPr="00ED21CE">
        <w:rPr>
          <w:rFonts w:cs="Times New Roman"/>
          <w:bCs/>
          <w:szCs w:val="28"/>
        </w:rP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7" w:history="1">
        <w:r w:rsidRPr="00ED21CE">
          <w:rPr>
            <w:rFonts w:cs="Times New Roman"/>
            <w:bCs/>
            <w:szCs w:val="28"/>
          </w:rPr>
          <w:t>Конституции</w:t>
        </w:r>
      </w:hyperlink>
      <w:r w:rsidRPr="00ED21CE">
        <w:rPr>
          <w:rFonts w:cs="Times New Roman"/>
          <w:bCs/>
          <w:szCs w:val="28"/>
        </w:rP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научных организациях;</w:t>
      </w:r>
      <w:proofErr w:type="gramEnd"/>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2) в качестве преподавателя юридических дисциплин по профессиональным образовательным программам, в качестве адвоката или нотариуса.</w:t>
      </w:r>
    </w:p>
    <w:p w:rsidR="00ED21CE" w:rsidRPr="00ED21CE" w:rsidRDefault="00ED21CE" w:rsidP="00ED21CE">
      <w:pPr>
        <w:autoSpaceDE w:val="0"/>
        <w:autoSpaceDN w:val="0"/>
        <w:adjustRightInd w:val="0"/>
        <w:ind w:firstLine="0"/>
        <w:rPr>
          <w:rFonts w:cs="Times New Roman"/>
          <w:bCs/>
          <w:szCs w:val="28"/>
        </w:rPr>
      </w:pPr>
    </w:p>
    <w:p w:rsidR="00ED21CE" w:rsidRPr="00ED21CE" w:rsidRDefault="00ED21CE" w:rsidP="00ED21CE">
      <w:pPr>
        <w:autoSpaceDE w:val="0"/>
        <w:autoSpaceDN w:val="0"/>
        <w:adjustRightInd w:val="0"/>
        <w:ind w:firstLine="540"/>
        <w:jc w:val="both"/>
        <w:outlineLvl w:val="0"/>
        <w:rPr>
          <w:rFonts w:cs="Times New Roman"/>
          <w:b/>
          <w:bCs/>
          <w:szCs w:val="28"/>
        </w:rPr>
      </w:pPr>
      <w:r w:rsidRPr="00ED21CE">
        <w:rPr>
          <w:rFonts w:cs="Times New Roman"/>
          <w:b/>
          <w:bCs/>
          <w:szCs w:val="28"/>
        </w:rPr>
        <w:t>Статья 4.1. Медицинское освидетельствование претендента на должность судьи</w:t>
      </w:r>
    </w:p>
    <w:p w:rsidR="00ED21CE" w:rsidRPr="00ED21CE" w:rsidRDefault="00ED21CE" w:rsidP="00ED21CE">
      <w:pPr>
        <w:autoSpaceDE w:val="0"/>
        <w:autoSpaceDN w:val="0"/>
        <w:adjustRightInd w:val="0"/>
        <w:ind w:firstLine="540"/>
        <w:jc w:val="both"/>
        <w:rPr>
          <w:rFonts w:cs="Times New Roman"/>
          <w:bCs/>
          <w:szCs w:val="28"/>
        </w:rPr>
      </w:pPr>
    </w:p>
    <w:p w:rsidR="00ED21CE" w:rsidRPr="00ED21CE" w:rsidRDefault="00ED21CE" w:rsidP="00ED21CE">
      <w:pPr>
        <w:autoSpaceDE w:val="0"/>
        <w:autoSpaceDN w:val="0"/>
        <w:adjustRightInd w:val="0"/>
        <w:ind w:firstLine="540"/>
        <w:jc w:val="both"/>
        <w:rPr>
          <w:rFonts w:cs="Times New Roman"/>
          <w:bCs/>
          <w:szCs w:val="28"/>
        </w:rPr>
      </w:pPr>
      <w:r w:rsidRPr="00ED21CE">
        <w:rPr>
          <w:rFonts w:cs="Times New Roman"/>
          <w:bCs/>
          <w:szCs w:val="28"/>
        </w:rPr>
        <w:t xml:space="preserve">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 </w:t>
      </w:r>
      <w:hyperlink r:id="rId8" w:history="1">
        <w:r w:rsidRPr="00ED21CE">
          <w:rPr>
            <w:rFonts w:cs="Times New Roman"/>
            <w:bCs/>
            <w:szCs w:val="28"/>
          </w:rPr>
          <w:t>Перечень</w:t>
        </w:r>
      </w:hyperlink>
      <w:r w:rsidRPr="00ED21CE">
        <w:rPr>
          <w:rFonts w:cs="Times New Roman"/>
          <w:bCs/>
          <w:szCs w:val="28"/>
        </w:rPr>
        <w:t xml:space="preserve"> заболеваний, препятствующих назначению на должность судьи, утверждается решением Совета судей Российской Федерации на основании представления федерального органа исполнительной власти в сфере здравоохранения. </w:t>
      </w:r>
      <w:hyperlink r:id="rId9" w:history="1">
        <w:r w:rsidRPr="00ED21CE">
          <w:rPr>
            <w:rFonts w:cs="Times New Roman"/>
            <w:bCs/>
            <w:szCs w:val="28"/>
          </w:rPr>
          <w:t>Форма</w:t>
        </w:r>
      </w:hyperlink>
      <w:r w:rsidRPr="00ED21CE">
        <w:rPr>
          <w:rFonts w:cs="Times New Roman"/>
          <w:bCs/>
          <w:szCs w:val="28"/>
        </w:rPr>
        <w:t xml:space="preserve"> документа, свидетельствующего об отсутствии </w:t>
      </w:r>
      <w:r w:rsidRPr="00ED21CE">
        <w:rPr>
          <w:rFonts w:cs="Times New Roman"/>
          <w:bCs/>
          <w:szCs w:val="28"/>
        </w:rPr>
        <w:lastRenderedPageBreak/>
        <w:t>заболеваний, препятствующих назначению на должность судьи, утверждается федеральным органом исполнительной власти в сфере здравоохранения.</w:t>
      </w:r>
    </w:p>
    <w:p w:rsidR="00ED21CE" w:rsidRPr="00ED21CE" w:rsidRDefault="00ED21CE" w:rsidP="00ED21CE">
      <w:pPr>
        <w:autoSpaceDE w:val="0"/>
        <w:autoSpaceDN w:val="0"/>
        <w:adjustRightInd w:val="0"/>
        <w:ind w:firstLine="540"/>
        <w:jc w:val="both"/>
        <w:outlineLvl w:val="0"/>
        <w:rPr>
          <w:rFonts w:cs="Times New Roman"/>
          <w:b/>
          <w:bCs/>
          <w:szCs w:val="28"/>
        </w:rPr>
      </w:pPr>
      <w:r w:rsidRPr="00ED21CE">
        <w:rPr>
          <w:rFonts w:cs="Times New Roman"/>
          <w:b/>
          <w:bCs/>
          <w:szCs w:val="28"/>
        </w:rPr>
        <w:t>Статья 5. Отбор кандидатов на должность судьи</w:t>
      </w:r>
    </w:p>
    <w:p w:rsidR="00ED21CE" w:rsidRPr="00ED21CE" w:rsidRDefault="00ED21CE" w:rsidP="00ED21CE">
      <w:pPr>
        <w:autoSpaceDE w:val="0"/>
        <w:autoSpaceDN w:val="0"/>
        <w:adjustRightInd w:val="0"/>
        <w:ind w:firstLine="0"/>
        <w:rPr>
          <w:rFonts w:cs="Times New Roman"/>
          <w:bCs/>
          <w:szCs w:val="28"/>
        </w:rPr>
      </w:pPr>
    </w:p>
    <w:p w:rsidR="00ED21CE" w:rsidRPr="00ED21CE" w:rsidRDefault="00ED21CE" w:rsidP="00ED21CE">
      <w:pPr>
        <w:autoSpaceDE w:val="0"/>
        <w:autoSpaceDN w:val="0"/>
        <w:adjustRightInd w:val="0"/>
        <w:ind w:firstLine="540"/>
        <w:jc w:val="both"/>
        <w:rPr>
          <w:rFonts w:cs="Times New Roman"/>
          <w:bCs/>
          <w:szCs w:val="28"/>
        </w:rPr>
      </w:pPr>
      <w:r w:rsidRPr="00ED21CE">
        <w:rPr>
          <w:rFonts w:cs="Times New Roman"/>
          <w:bCs/>
          <w:szCs w:val="28"/>
        </w:rPr>
        <w:t>1. Отбор кандидатов на должность судьи осуществляется на конкурсной основе.</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2. Председатель суда, в котором открылась вакантная должность судьи, сообщает об этом в соответствующую квалификационную коллегию судей не позднее чем через 10 дней после открытия вакансии.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Квалификационная коллегия судей не позднее чем через 10 дней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2.1. В целях установления наличия у кандидата на должность судьи теоретических знаний, практических навыков и умений в области </w:t>
      </w:r>
      <w:proofErr w:type="spellStart"/>
      <w:r w:rsidRPr="00ED21CE">
        <w:rPr>
          <w:rFonts w:cs="Times New Roman"/>
          <w:bCs/>
          <w:szCs w:val="28"/>
        </w:rPr>
        <w:t>правоприменения</w:t>
      </w:r>
      <w:proofErr w:type="spellEnd"/>
      <w:r w:rsidRPr="00ED21CE">
        <w:rPr>
          <w:rFonts w:cs="Times New Roman"/>
          <w:bCs/>
          <w:szCs w:val="28"/>
        </w:rPr>
        <w:t>, необходимых для работы в должности судьи в суде определенных вида, системы и уровня, формируются экзаменационные комиссии по приему квалификационного экзамена на должность судьи (далее - экзаменационные комиссии).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2.2. Порядок формирования экзаменационных комиссий, их полномочия и процедура принятия квалификационного экзамена на должность судьи определяются Федеральным законом от 14 марта 2002 года N 30-ФЗ "Об органах судейского сообщества в Российской Федерации".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3. </w:t>
      </w:r>
      <w:proofErr w:type="gramStart"/>
      <w:r w:rsidRPr="00ED21CE">
        <w:rPr>
          <w:rFonts w:cs="Times New Roman"/>
          <w:bCs/>
          <w:szCs w:val="28"/>
        </w:rPr>
        <w:t>Любой гражданин, достигший установленного настоящим Законом возраста,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 требуемый стаж работы по юридической профессии и не имеющий заболеваний, препятствующих назначению на должность судьи, вправе сдать квалификационный экзамен на должность судьи, обратившись для этого в соответствующую экзаменационную</w:t>
      </w:r>
      <w:proofErr w:type="gramEnd"/>
      <w:r w:rsidRPr="00ED21CE">
        <w:rPr>
          <w:rFonts w:cs="Times New Roman"/>
          <w:bCs/>
          <w:szCs w:val="28"/>
        </w:rPr>
        <w:t xml:space="preserve"> комиссию с заявлением о сдаче квалификационного экзамена. Помимо указанного заявления в экзаменационную комиссию представляются:</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подлинник документа, удостоверяющего личность кандидата как гражданина Российской Федерации, и его копия;</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анкета, содержащая биографические сведения о кандидате;</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lastRenderedPageBreak/>
        <w:t>подлинник и копия документа, подтверждающего высшее юридическое образование кандидата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сведения о трудовой деятельности, оформленные в установленном законодательством </w:t>
      </w:r>
      <w:hyperlink r:id="rId10" w:history="1">
        <w:r w:rsidRPr="00ED21CE">
          <w:rPr>
            <w:rFonts w:cs="Times New Roman"/>
            <w:bCs/>
            <w:szCs w:val="28"/>
          </w:rPr>
          <w:t>порядке</w:t>
        </w:r>
      </w:hyperlink>
      <w:r w:rsidRPr="00ED21CE">
        <w:rPr>
          <w:rFonts w:cs="Times New Roman"/>
          <w:bCs/>
          <w:szCs w:val="28"/>
        </w:rPr>
        <w:t>, и (или) копия трудовой книжки, заверенная в установленном порядке, или копии иных документов, подтверждающих трудовую деятельность кандидата, заверенные в установленном порядке;</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документ об отсутствии у кандидата заболеваний, препятствующих назначению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Экзаменационная комиссия не вправе отказать в приеме квалификационного экзамена на должность судьи гражданину, отвечающему требованиям федеральных законов и представившему документы и их копии, указанные в настоящем пункте.</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4. </w:t>
      </w:r>
      <w:proofErr w:type="gramStart"/>
      <w:r w:rsidRPr="00ED21CE">
        <w:rPr>
          <w:rFonts w:cs="Times New Roman"/>
          <w:bCs/>
          <w:szCs w:val="28"/>
        </w:rPr>
        <w:t>Квалификационный экзамен на должность судьи принимается Высшей экзаменационной комиссией по приему квалификационного экзамена на должность судьи в случае, если заключение о рекомендации кандидата на эту должность дает Высшая квалификационная коллегия судей Российской Федерации, и экзаменационной комиссией по приему квалификационного экзамена на должность судьи того субъекта Российской Федерации, квалификационная коллегия судей которого дает заключение о рекомендации кандидата на эту должность.</w:t>
      </w:r>
      <w:proofErr w:type="gramEnd"/>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Квалификационный экзамен на должность судьи Арбитражного суда города Санкт-Петербурга и Ленинградской области принимается экзаменационной комиссией города Санкт-Петербурга по приему квалификационного экзамена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bookmarkStart w:id="5" w:name="Par61"/>
      <w:bookmarkEnd w:id="5"/>
      <w:r w:rsidRPr="00ED21CE">
        <w:rPr>
          <w:rFonts w:cs="Times New Roman"/>
          <w:bCs/>
          <w:szCs w:val="28"/>
        </w:rPr>
        <w:t xml:space="preserve">5. </w:t>
      </w:r>
      <w:proofErr w:type="gramStart"/>
      <w:r w:rsidRPr="00ED21CE">
        <w:rPr>
          <w:rFonts w:cs="Times New Roman"/>
          <w:bCs/>
          <w:szCs w:val="28"/>
        </w:rPr>
        <w:t xml:space="preserve">Квалификационный экзамен на должность судьи сдают граждане, не являющиеся судьями, и судьи, пребывающие в отставке более трех лет подряд, за исключением граждан, которые имеют ученую степень кандидата юридических наук или доктора юридических наук и которым присвоено почетное звание "Заслуженный юрист Российской Федерации", а также судей, пребывающих в отставке и привлекаемых к осуществлению правосудия в порядке, установленном </w:t>
      </w:r>
      <w:hyperlink r:id="rId11" w:history="1">
        <w:r w:rsidRPr="00ED21CE">
          <w:rPr>
            <w:rFonts w:cs="Times New Roman"/>
            <w:bCs/>
            <w:szCs w:val="28"/>
          </w:rPr>
          <w:t>статьей 7.1</w:t>
        </w:r>
      </w:hyperlink>
      <w:r w:rsidRPr="00ED21CE">
        <w:rPr>
          <w:rFonts w:cs="Times New Roman"/>
          <w:bCs/>
          <w:szCs w:val="28"/>
        </w:rPr>
        <w:t xml:space="preserve"> настоящего Закона</w:t>
      </w:r>
      <w:proofErr w:type="gramEnd"/>
      <w:r w:rsidRPr="00ED21CE">
        <w:rPr>
          <w:rFonts w:cs="Times New Roman"/>
          <w:bCs/>
          <w:szCs w:val="28"/>
        </w:rPr>
        <w:t>. Результаты квалификационного экзамена действительны в течение трех лет после его сдачи, а после назначения гражданина на должность судьи - в течение всего времени пребывания его в качестве судьи и в течение трех лет подряд, исчисляемых непрерывно после ухода или удаления его в отставку.</w:t>
      </w:r>
    </w:p>
    <w:p w:rsidR="00ED21CE" w:rsidRPr="00ED21CE" w:rsidRDefault="00ED21CE" w:rsidP="00ED21CE">
      <w:pPr>
        <w:autoSpaceDE w:val="0"/>
        <w:autoSpaceDN w:val="0"/>
        <w:adjustRightInd w:val="0"/>
        <w:spacing w:before="280"/>
        <w:ind w:firstLine="540"/>
        <w:jc w:val="both"/>
        <w:rPr>
          <w:rFonts w:cs="Times New Roman"/>
          <w:bCs/>
          <w:szCs w:val="28"/>
        </w:rPr>
      </w:pPr>
      <w:bookmarkStart w:id="6" w:name="Par63"/>
      <w:bookmarkEnd w:id="6"/>
      <w:r w:rsidRPr="00ED21CE">
        <w:rPr>
          <w:rFonts w:cs="Times New Roman"/>
          <w:bCs/>
          <w:szCs w:val="28"/>
        </w:rPr>
        <w:lastRenderedPageBreak/>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1) подлинник документа, удостоверяющего личность претендента как гражданина Российской Федерации, или его заверенная копия;</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2) </w:t>
      </w:r>
      <w:hyperlink r:id="rId12" w:history="1">
        <w:r w:rsidRPr="00ED21CE">
          <w:rPr>
            <w:rFonts w:cs="Times New Roman"/>
            <w:bCs/>
            <w:szCs w:val="28"/>
          </w:rPr>
          <w:t>анкета</w:t>
        </w:r>
      </w:hyperlink>
      <w:r w:rsidRPr="00ED21CE">
        <w:rPr>
          <w:rFonts w:cs="Times New Roman"/>
          <w:bCs/>
          <w:szCs w:val="28"/>
        </w:rPr>
        <w:t xml:space="preserve">, содержащая биографические сведения о претенденте, в которой помимо других сведений указываются отсутствие обстоятельств, перечисленных в </w:t>
      </w:r>
      <w:hyperlink w:anchor="Par7" w:history="1">
        <w:r w:rsidRPr="00ED21CE">
          <w:rPr>
            <w:rFonts w:cs="Times New Roman"/>
            <w:bCs/>
            <w:szCs w:val="28"/>
          </w:rPr>
          <w:t>подпунктах 2</w:t>
        </w:r>
      </w:hyperlink>
      <w:r w:rsidRPr="00ED21CE">
        <w:rPr>
          <w:rFonts w:cs="Times New Roman"/>
          <w:bCs/>
          <w:szCs w:val="28"/>
        </w:rPr>
        <w:t xml:space="preserve"> - </w:t>
      </w:r>
      <w:hyperlink w:anchor="Par12" w:history="1">
        <w:r w:rsidRPr="00ED21CE">
          <w:rPr>
            <w:rFonts w:cs="Times New Roman"/>
            <w:bCs/>
            <w:szCs w:val="28"/>
          </w:rPr>
          <w:t>6 пункта 1</w:t>
        </w:r>
      </w:hyperlink>
      <w:r w:rsidRPr="00ED21CE">
        <w:rPr>
          <w:rFonts w:cs="Times New Roman"/>
          <w:bCs/>
          <w:szCs w:val="28"/>
        </w:rPr>
        <w:t xml:space="preserve"> и </w:t>
      </w:r>
      <w:hyperlink w:anchor="Par24" w:history="1">
        <w:r w:rsidRPr="00ED21CE">
          <w:rPr>
            <w:rFonts w:cs="Times New Roman"/>
            <w:bCs/>
            <w:szCs w:val="28"/>
          </w:rPr>
          <w:t>пункте 5 статьи 4</w:t>
        </w:r>
      </w:hyperlink>
      <w:r w:rsidRPr="00ED21CE">
        <w:rPr>
          <w:rFonts w:cs="Times New Roman"/>
          <w:bCs/>
          <w:szCs w:val="28"/>
        </w:rPr>
        <w:t xml:space="preserve">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3) подлинник документа, подтверждающего высшее юридическое образование претендента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4) сведения о трудовой деятельности, оформленные в установленном законодательством </w:t>
      </w:r>
      <w:hyperlink r:id="rId13" w:history="1">
        <w:r w:rsidRPr="00ED21CE">
          <w:rPr>
            <w:rFonts w:cs="Times New Roman"/>
            <w:bCs/>
            <w:szCs w:val="28"/>
          </w:rPr>
          <w:t>порядке</w:t>
        </w:r>
      </w:hyperlink>
      <w:r w:rsidRPr="00ED21CE">
        <w:rPr>
          <w:rFonts w:cs="Times New Roman"/>
          <w:bCs/>
          <w:szCs w:val="28"/>
        </w:rPr>
        <w:t>,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претендента;</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5) документ, свидетельствующий об отсутствии у претендента заболеваний, препятствующих назначению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6) сведения о результатах квалификационного экзамена (не представляются гражданами, которые в соответствии с </w:t>
      </w:r>
      <w:hyperlink w:anchor="Par61" w:history="1">
        <w:r w:rsidRPr="00ED21CE">
          <w:rPr>
            <w:rFonts w:cs="Times New Roman"/>
            <w:bCs/>
            <w:szCs w:val="28"/>
          </w:rPr>
          <w:t>пунктом 5</w:t>
        </w:r>
      </w:hyperlink>
      <w:r w:rsidRPr="00ED21CE">
        <w:rPr>
          <w:rFonts w:cs="Times New Roman"/>
          <w:bCs/>
          <w:szCs w:val="28"/>
        </w:rPr>
        <w:t xml:space="preserve"> настоящей статьи не сдают квалификационный экзамен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в области юриспруденции также с мест работы (службы) в области юриспруденции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ED21CE" w:rsidRPr="00ED21CE" w:rsidRDefault="00ED21CE" w:rsidP="00ED21CE">
      <w:pPr>
        <w:autoSpaceDE w:val="0"/>
        <w:autoSpaceDN w:val="0"/>
        <w:adjustRightInd w:val="0"/>
        <w:spacing w:before="280"/>
        <w:ind w:firstLine="540"/>
        <w:jc w:val="both"/>
        <w:rPr>
          <w:rFonts w:cs="Times New Roman"/>
          <w:bCs/>
          <w:szCs w:val="28"/>
        </w:rPr>
      </w:pPr>
      <w:proofErr w:type="gramStart"/>
      <w:r w:rsidRPr="00ED21CE">
        <w:rPr>
          <w:rFonts w:cs="Times New Roman"/>
          <w:bCs/>
          <w:szCs w:val="28"/>
        </w:rPr>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w:t>
      </w:r>
      <w:r w:rsidRPr="00ED21CE">
        <w:rPr>
          <w:rFonts w:cs="Times New Roman"/>
          <w:bCs/>
          <w:szCs w:val="28"/>
        </w:rPr>
        <w:lastRenderedPageBreak/>
        <w:t xml:space="preserve">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w:t>
      </w:r>
      <w:hyperlink r:id="rId14" w:history="1">
        <w:r w:rsidRPr="00ED21CE">
          <w:rPr>
            <w:rFonts w:cs="Times New Roman"/>
            <w:bCs/>
            <w:szCs w:val="28"/>
          </w:rPr>
          <w:t>форме</w:t>
        </w:r>
      </w:hyperlink>
      <w:r w:rsidRPr="00ED21CE">
        <w:rPr>
          <w:rFonts w:cs="Times New Roman"/>
          <w:bCs/>
          <w:szCs w:val="28"/>
        </w:rPr>
        <w:t>, утверждаемой Президентом Российской Федерации.</w:t>
      </w:r>
      <w:proofErr w:type="gramEnd"/>
    </w:p>
    <w:p w:rsidR="00ED21CE" w:rsidRPr="00ED21CE" w:rsidRDefault="00660699" w:rsidP="00ED21CE">
      <w:pPr>
        <w:autoSpaceDE w:val="0"/>
        <w:autoSpaceDN w:val="0"/>
        <w:adjustRightInd w:val="0"/>
        <w:spacing w:before="280"/>
        <w:ind w:firstLine="540"/>
        <w:jc w:val="both"/>
        <w:rPr>
          <w:rFonts w:cs="Times New Roman"/>
          <w:bCs/>
          <w:szCs w:val="28"/>
        </w:rPr>
      </w:pPr>
      <w:hyperlink r:id="rId15" w:history="1">
        <w:r w:rsidR="00ED21CE" w:rsidRPr="00ED21CE">
          <w:rPr>
            <w:rFonts w:cs="Times New Roman"/>
            <w:bCs/>
            <w:szCs w:val="28"/>
          </w:rPr>
          <w:t>7.</w:t>
        </w:r>
      </w:hyperlink>
      <w:r w:rsidR="00ED21CE" w:rsidRPr="00ED21CE">
        <w:rPr>
          <w:rFonts w:cs="Times New Roman"/>
          <w:bCs/>
          <w:szCs w:val="28"/>
        </w:rPr>
        <w:t xml:space="preserve"> Квалификационная коллегия судей организует проверку достоверности документов и сведений, указанных в </w:t>
      </w:r>
      <w:hyperlink w:anchor="Par63" w:history="1">
        <w:r w:rsidR="00ED21CE" w:rsidRPr="00ED21CE">
          <w:rPr>
            <w:rFonts w:cs="Times New Roman"/>
            <w:bCs/>
            <w:szCs w:val="28"/>
          </w:rPr>
          <w:t>пункте 6</w:t>
        </w:r>
      </w:hyperlink>
      <w:r w:rsidR="00ED21CE" w:rsidRPr="00ED21CE">
        <w:rPr>
          <w:rFonts w:cs="Times New Roman"/>
          <w:bCs/>
          <w:szCs w:val="28"/>
        </w:rPr>
        <w:t xml:space="preserve"> настоящей статьи. При этом </w:t>
      </w:r>
      <w:proofErr w:type="gramStart"/>
      <w:r w:rsidR="00ED21CE" w:rsidRPr="00ED21CE">
        <w:rPr>
          <w:rFonts w:cs="Times New Roman"/>
          <w:bCs/>
          <w:szCs w:val="28"/>
        </w:rPr>
        <w:t>квалификационная</w:t>
      </w:r>
      <w:proofErr w:type="gramEnd"/>
      <w:r w:rsidR="00ED21CE" w:rsidRPr="00ED21CE">
        <w:rPr>
          <w:rFonts w:cs="Times New Roman"/>
          <w:bCs/>
          <w:szCs w:val="28"/>
        </w:rPr>
        <w:t xml:space="preserve"> коллегия судей вправе обратиться с требованием о проверке достоверности представленных ей документов и сведений в соответствующие органы, которые обязаны сообщить о результатах проверки в установленный коллегией срок, но не позднее чем через два месяца со дня поступления указанного требования.</w:t>
      </w:r>
    </w:p>
    <w:p w:rsidR="00ED21CE" w:rsidRPr="00ED21CE" w:rsidRDefault="00ED21CE" w:rsidP="00ED21CE">
      <w:pPr>
        <w:autoSpaceDE w:val="0"/>
        <w:autoSpaceDN w:val="0"/>
        <w:adjustRightInd w:val="0"/>
        <w:spacing w:before="360"/>
        <w:ind w:firstLine="540"/>
        <w:jc w:val="both"/>
        <w:rPr>
          <w:rFonts w:cs="Times New Roman"/>
          <w:bCs/>
          <w:szCs w:val="28"/>
        </w:rPr>
      </w:pPr>
      <w:r w:rsidRPr="00ED21CE">
        <w:rPr>
          <w:rFonts w:cs="Times New Roman"/>
          <w:bCs/>
          <w:szCs w:val="28"/>
        </w:rPr>
        <w:t xml:space="preserve">8. По результатам рассмотрения заявлений всех граждан, претендующих на должность судьи, итогов проверки достоверности документов и сведений, указанных в </w:t>
      </w:r>
      <w:hyperlink w:anchor="Par63" w:history="1">
        <w:r w:rsidRPr="00ED21CE">
          <w:rPr>
            <w:rFonts w:cs="Times New Roman"/>
            <w:bCs/>
            <w:szCs w:val="28"/>
          </w:rPr>
          <w:t>пункте 6</w:t>
        </w:r>
      </w:hyperlink>
      <w:r w:rsidRPr="00ED21CE">
        <w:rPr>
          <w:rFonts w:cs="Times New Roman"/>
          <w:bCs/>
          <w:szCs w:val="28"/>
        </w:rPr>
        <w:t xml:space="preserve">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w:t>
      </w:r>
      <w:hyperlink w:anchor="Par63" w:history="1">
        <w:r w:rsidRPr="00ED21CE">
          <w:rPr>
            <w:rFonts w:cs="Times New Roman"/>
            <w:bCs/>
            <w:szCs w:val="28"/>
          </w:rPr>
          <w:t>пункте 6</w:t>
        </w:r>
      </w:hyperlink>
      <w:r w:rsidRPr="00ED21CE">
        <w:rPr>
          <w:rFonts w:cs="Times New Roman"/>
          <w:bCs/>
          <w:szCs w:val="28"/>
        </w:rPr>
        <w:t xml:space="preserve">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ED21CE" w:rsidRPr="00ED21CE" w:rsidRDefault="00ED21CE" w:rsidP="00ED21CE">
      <w:pPr>
        <w:autoSpaceDE w:val="0"/>
        <w:autoSpaceDN w:val="0"/>
        <w:adjustRightInd w:val="0"/>
        <w:spacing w:before="280"/>
        <w:ind w:firstLine="540"/>
        <w:jc w:val="both"/>
        <w:rPr>
          <w:rFonts w:cs="Times New Roman"/>
          <w:bCs/>
          <w:szCs w:val="28"/>
        </w:rPr>
      </w:pPr>
      <w:proofErr w:type="gramStart"/>
      <w:r w:rsidRPr="00ED21CE">
        <w:rPr>
          <w:rFonts w:cs="Times New Roman"/>
          <w:bCs/>
          <w:szCs w:val="28"/>
        </w:rP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кандидата юридических наук или доктора юридических наук, а в отношении претендентов, осуществляющих полномочия судей, также качество и оперативность рассмотрения дел.</w:t>
      </w:r>
      <w:proofErr w:type="gramEnd"/>
      <w:r w:rsidRPr="00ED21CE">
        <w:rPr>
          <w:rFonts w:cs="Times New Roman"/>
          <w:bCs/>
          <w:szCs w:val="28"/>
        </w:rPr>
        <w:t xml:space="preserve"> В случае</w:t>
      </w:r>
      <w:proofErr w:type="gramStart"/>
      <w:r w:rsidRPr="00ED21CE">
        <w:rPr>
          <w:rFonts w:cs="Times New Roman"/>
          <w:bCs/>
          <w:szCs w:val="28"/>
        </w:rPr>
        <w:t>,</w:t>
      </w:r>
      <w:proofErr w:type="gramEnd"/>
      <w:r w:rsidRPr="00ED21CE">
        <w:rPr>
          <w:rFonts w:cs="Times New Roman"/>
          <w:bCs/>
          <w:szCs w:val="28"/>
        </w:rPr>
        <w:t xml:space="preserve"> если вакантной должности судьи специализированного арбитражного суда соответствует несколько кандидатов, учитывается также наличие у кандидатов квалификации, соответствующих специализации суда.</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В случае</w:t>
      </w:r>
      <w:proofErr w:type="gramStart"/>
      <w:r w:rsidRPr="00ED21CE">
        <w:rPr>
          <w:rFonts w:cs="Times New Roman"/>
          <w:bCs/>
          <w:szCs w:val="28"/>
        </w:rPr>
        <w:t>,</w:t>
      </w:r>
      <w:proofErr w:type="gramEnd"/>
      <w:r w:rsidRPr="00ED21CE">
        <w:rPr>
          <w:rFonts w:cs="Times New Roman"/>
          <w:bCs/>
          <w:szCs w:val="28"/>
        </w:rPr>
        <w:t xml:space="preserve">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w:t>
      </w:r>
      <w:r w:rsidRPr="00ED21CE">
        <w:rPr>
          <w:rFonts w:cs="Times New Roman"/>
          <w:bCs/>
          <w:szCs w:val="28"/>
        </w:rPr>
        <w:lastRenderedPageBreak/>
        <w:t>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Абзац утратил силу с 1 сентября 2019 года. - Федеральный </w:t>
      </w:r>
      <w:hyperlink r:id="rId16" w:history="1">
        <w:r w:rsidRPr="00ED21CE">
          <w:rPr>
            <w:rFonts w:cs="Times New Roman"/>
            <w:bCs/>
            <w:szCs w:val="28"/>
          </w:rPr>
          <w:t>закон</w:t>
        </w:r>
      </w:hyperlink>
      <w:r w:rsidRPr="00ED21CE">
        <w:rPr>
          <w:rFonts w:cs="Times New Roman"/>
          <w:bCs/>
          <w:szCs w:val="28"/>
        </w:rPr>
        <w:t xml:space="preserve"> от 29.07.2018 N 243-ФЗ.</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10. Квалификационная коллегия судей в случае выявления нарушения требований к кандидатам на должность судьи, предусмотренных </w:t>
      </w:r>
      <w:hyperlink w:anchor="Par4" w:history="1">
        <w:r w:rsidRPr="00ED21CE">
          <w:rPr>
            <w:rFonts w:cs="Times New Roman"/>
            <w:bCs/>
            <w:szCs w:val="28"/>
          </w:rPr>
          <w:t>пунктами 1</w:t>
        </w:r>
      </w:hyperlink>
      <w:r w:rsidRPr="00ED21CE">
        <w:rPr>
          <w:rFonts w:cs="Times New Roman"/>
          <w:bCs/>
          <w:szCs w:val="28"/>
        </w:rPr>
        <w:t xml:space="preserve"> и </w:t>
      </w:r>
      <w:hyperlink w:anchor="Par24" w:history="1">
        <w:r w:rsidRPr="00ED21CE">
          <w:rPr>
            <w:rFonts w:cs="Times New Roman"/>
            <w:bCs/>
            <w:szCs w:val="28"/>
          </w:rPr>
          <w:t>5 статьи 4</w:t>
        </w:r>
      </w:hyperlink>
      <w:r w:rsidRPr="00ED21CE">
        <w:rPr>
          <w:rFonts w:cs="Times New Roman"/>
          <w:bCs/>
          <w:szCs w:val="28"/>
        </w:rPr>
        <w:t xml:space="preserve">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1) Президенту Российской Федерации - при отмене решения о рекомендации лица на должность судьи федерального суда;</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мирового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3) лицу, решение о рекомендации которого на должность судьи отменено.</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11. В случае</w:t>
      </w:r>
      <w:proofErr w:type="gramStart"/>
      <w:r w:rsidRPr="00ED21CE">
        <w:rPr>
          <w:rFonts w:cs="Times New Roman"/>
          <w:bCs/>
          <w:szCs w:val="28"/>
        </w:rPr>
        <w:t>,</w:t>
      </w:r>
      <w:proofErr w:type="gramEnd"/>
      <w:r w:rsidRPr="00ED21CE">
        <w:rPr>
          <w:rFonts w:cs="Times New Roman"/>
          <w:bCs/>
          <w:szCs w:val="28"/>
        </w:rPr>
        <w:t xml:space="preserve"> если выявлены нарушения требований к кандидатам на должность судьи, предусмотренных </w:t>
      </w:r>
      <w:hyperlink w:anchor="Par4" w:history="1">
        <w:r w:rsidRPr="00ED21CE">
          <w:rPr>
            <w:rFonts w:cs="Times New Roman"/>
            <w:bCs/>
            <w:szCs w:val="28"/>
          </w:rPr>
          <w:t>пунктами 1</w:t>
        </w:r>
      </w:hyperlink>
      <w:r w:rsidRPr="00ED21CE">
        <w:rPr>
          <w:rFonts w:cs="Times New Roman"/>
          <w:bCs/>
          <w:szCs w:val="28"/>
        </w:rPr>
        <w:t xml:space="preserve"> и </w:t>
      </w:r>
      <w:hyperlink w:anchor="Par24" w:history="1">
        <w:r w:rsidRPr="00ED21CE">
          <w:rPr>
            <w:rFonts w:cs="Times New Roman"/>
            <w:bCs/>
            <w:szCs w:val="28"/>
          </w:rPr>
          <w:t>5 статьи 4</w:t>
        </w:r>
      </w:hyperlink>
      <w:r w:rsidRPr="00ED21CE">
        <w:rPr>
          <w:rFonts w:cs="Times New Roman"/>
          <w:bCs/>
          <w:szCs w:val="28"/>
        </w:rPr>
        <w:t xml:space="preserve">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ED21CE" w:rsidRPr="00ED21CE" w:rsidRDefault="00ED21CE" w:rsidP="00ED21CE">
      <w:pPr>
        <w:autoSpaceDE w:val="0"/>
        <w:autoSpaceDN w:val="0"/>
        <w:adjustRightInd w:val="0"/>
        <w:ind w:firstLine="0"/>
        <w:rPr>
          <w:rFonts w:cs="Times New Roman"/>
          <w:bCs/>
          <w:szCs w:val="28"/>
        </w:rPr>
      </w:pPr>
    </w:p>
    <w:p w:rsidR="00ED21CE" w:rsidRPr="00ED21CE" w:rsidRDefault="00ED21CE" w:rsidP="00ED21CE">
      <w:pPr>
        <w:autoSpaceDE w:val="0"/>
        <w:autoSpaceDN w:val="0"/>
        <w:adjustRightInd w:val="0"/>
        <w:ind w:firstLine="540"/>
        <w:jc w:val="both"/>
        <w:outlineLvl w:val="0"/>
        <w:rPr>
          <w:rFonts w:cs="Times New Roman"/>
          <w:b/>
          <w:bCs/>
          <w:szCs w:val="28"/>
        </w:rPr>
      </w:pPr>
      <w:r w:rsidRPr="00ED21CE">
        <w:rPr>
          <w:rFonts w:cs="Times New Roman"/>
          <w:b/>
          <w:bCs/>
          <w:szCs w:val="28"/>
        </w:rPr>
        <w:t>Статья 6. Порядок наделения судей полномочиями</w:t>
      </w:r>
    </w:p>
    <w:p w:rsidR="00ED21CE" w:rsidRPr="00ED21CE" w:rsidRDefault="00ED21CE" w:rsidP="00ED21CE">
      <w:pPr>
        <w:autoSpaceDE w:val="0"/>
        <w:autoSpaceDN w:val="0"/>
        <w:adjustRightInd w:val="0"/>
        <w:ind w:firstLine="0"/>
        <w:rPr>
          <w:rFonts w:cs="Times New Roman"/>
          <w:bCs/>
          <w:szCs w:val="28"/>
        </w:rPr>
      </w:pPr>
    </w:p>
    <w:p w:rsidR="00ED21CE" w:rsidRPr="00ED21CE" w:rsidRDefault="00ED21CE" w:rsidP="00ED21CE">
      <w:pPr>
        <w:autoSpaceDE w:val="0"/>
        <w:autoSpaceDN w:val="0"/>
        <w:adjustRightInd w:val="0"/>
        <w:ind w:firstLine="540"/>
        <w:jc w:val="both"/>
        <w:rPr>
          <w:rFonts w:cs="Times New Roman"/>
          <w:bCs/>
          <w:szCs w:val="28"/>
        </w:rPr>
      </w:pPr>
      <w:r w:rsidRPr="00ED21CE">
        <w:rPr>
          <w:rFonts w:cs="Times New Roman"/>
          <w:bCs/>
          <w:szCs w:val="28"/>
        </w:rPr>
        <w:lastRenderedPageBreak/>
        <w:t>1. Судьи Верховного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которое вносится на основании представления Председателя Верховного Суда Российской Федерации.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2. </w:t>
      </w:r>
      <w:proofErr w:type="gramStart"/>
      <w:r w:rsidRPr="00ED21CE">
        <w:rPr>
          <w:rFonts w:cs="Times New Roman"/>
          <w:bCs/>
          <w:szCs w:val="28"/>
        </w:rPr>
        <w:t>Судьи кассационных судов общей юрисдикции, апелляционных судов общей юрисдикции, арбитражных судов округов и специализированных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roofErr w:type="gramEnd"/>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3. Судьи других федеральных судов общей юрисдикции и арбитражных судов назначаются Президентом Российской Федерации по представлению Председателя Верховного Суда Российской Федерации, </w:t>
      </w:r>
      <w:proofErr w:type="gramStart"/>
      <w:r w:rsidRPr="00ED21CE">
        <w:rPr>
          <w:rFonts w:cs="Times New Roman"/>
          <w:bCs/>
          <w:szCs w:val="28"/>
        </w:rPr>
        <w:t>которое</w:t>
      </w:r>
      <w:proofErr w:type="gramEnd"/>
      <w:r w:rsidRPr="00ED21CE">
        <w:rPr>
          <w:rFonts w:cs="Times New Roman"/>
          <w:bCs/>
          <w:szCs w:val="28"/>
        </w:rP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4. Судьи военных судов назначаются Президентом Российской Федерации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 Указанное представление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5. Президент Российской Федерации в двухмесячный срок со дня получения необходимых материалов назначает судей федеральных судов, а кандидатов в судьи Верховного Суда Российской Федерации представляет для назначения Совету Федерации Федерального Собрания Российской Федерации либо отклоняет представленные кандидатуры, о чем сообщается председателю Верховного Суда Российской Федерации.</w:t>
      </w:r>
    </w:p>
    <w:p w:rsidR="00ED21CE" w:rsidRPr="00ED21CE" w:rsidRDefault="00ED21CE" w:rsidP="00ED21CE">
      <w:pPr>
        <w:autoSpaceDE w:val="0"/>
        <w:autoSpaceDN w:val="0"/>
        <w:adjustRightInd w:val="0"/>
        <w:spacing w:before="360"/>
        <w:ind w:firstLine="540"/>
        <w:jc w:val="both"/>
        <w:rPr>
          <w:rFonts w:cs="Times New Roman"/>
          <w:bCs/>
          <w:szCs w:val="28"/>
        </w:rPr>
      </w:pPr>
      <w:bookmarkStart w:id="7" w:name="Par118"/>
      <w:bookmarkEnd w:id="7"/>
      <w:r w:rsidRPr="00ED21CE">
        <w:rPr>
          <w:rFonts w:cs="Times New Roman"/>
          <w:bCs/>
          <w:szCs w:val="28"/>
        </w:rPr>
        <w:t>6. 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Судья может быть назначен по его заявлению на должность, аналогичную занимаемой им, в другой суд того же уровня в порядке, установленном настоящим Законом, за исключением требования, предусмотренного </w:t>
      </w:r>
      <w:hyperlink w:anchor="Par118" w:history="1">
        <w:r w:rsidRPr="00ED21CE">
          <w:rPr>
            <w:rFonts w:cs="Times New Roman"/>
            <w:bCs/>
            <w:szCs w:val="28"/>
          </w:rPr>
          <w:t>абзацем первым</w:t>
        </w:r>
      </w:hyperlink>
      <w:r w:rsidRPr="00ED21CE">
        <w:rPr>
          <w:rFonts w:cs="Times New Roman"/>
          <w:bCs/>
          <w:szCs w:val="28"/>
        </w:rPr>
        <w:t xml:space="preserve"> настоящего пункта. В таком же порядке </w:t>
      </w:r>
      <w:r w:rsidRPr="00ED21CE">
        <w:rPr>
          <w:rFonts w:cs="Times New Roman"/>
          <w:bCs/>
          <w:szCs w:val="28"/>
        </w:rPr>
        <w:lastRenderedPageBreak/>
        <w:t xml:space="preserve">судья </w:t>
      </w:r>
      <w:proofErr w:type="gramStart"/>
      <w:r w:rsidRPr="00ED21CE">
        <w:rPr>
          <w:rFonts w:cs="Times New Roman"/>
          <w:bCs/>
          <w:szCs w:val="28"/>
        </w:rPr>
        <w:t>федерального</w:t>
      </w:r>
      <w:proofErr w:type="gramEnd"/>
      <w:r w:rsidRPr="00ED21CE">
        <w:rPr>
          <w:rFonts w:cs="Times New Roman"/>
          <w:bCs/>
          <w:szCs w:val="28"/>
        </w:rPr>
        <w:t xml:space="preserve"> суда может быть назначен на должность, аналогичную занимаемой им, в нижестоящий суд.</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7. Исключен. - Федеральный </w:t>
      </w:r>
      <w:hyperlink r:id="rId17" w:history="1">
        <w:r w:rsidRPr="00ED21CE">
          <w:rPr>
            <w:rFonts w:cs="Times New Roman"/>
            <w:bCs/>
            <w:szCs w:val="28"/>
          </w:rPr>
          <w:t>закон</w:t>
        </w:r>
      </w:hyperlink>
      <w:r w:rsidRPr="00ED21CE">
        <w:rPr>
          <w:rFonts w:cs="Times New Roman"/>
          <w:bCs/>
          <w:szCs w:val="28"/>
        </w:rPr>
        <w:t xml:space="preserve"> от 15.12.2001 N 169-ФЗ.</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w:t>
      </w:r>
      <w:hyperlink w:anchor="Par4" w:history="1">
        <w:r w:rsidRPr="00ED21CE">
          <w:rPr>
            <w:rFonts w:cs="Times New Roman"/>
            <w:bCs/>
            <w:szCs w:val="28"/>
          </w:rPr>
          <w:t>пунктом 1 статьи 4</w:t>
        </w:r>
      </w:hyperlink>
      <w:r w:rsidRPr="00ED21CE">
        <w:rPr>
          <w:rFonts w:cs="Times New Roman"/>
          <w:bCs/>
          <w:szCs w:val="28"/>
        </w:rPr>
        <w:t xml:space="preserve">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ED21CE" w:rsidRPr="00ED21CE" w:rsidRDefault="00ED21CE" w:rsidP="00ED21CE">
      <w:pPr>
        <w:autoSpaceDE w:val="0"/>
        <w:autoSpaceDN w:val="0"/>
        <w:adjustRightInd w:val="0"/>
        <w:spacing w:before="280"/>
        <w:ind w:firstLine="540"/>
        <w:jc w:val="both"/>
        <w:rPr>
          <w:rFonts w:cs="Times New Roman"/>
          <w:bCs/>
          <w:szCs w:val="28"/>
        </w:rPr>
      </w:pPr>
      <w:r w:rsidRPr="00ED21CE">
        <w:rPr>
          <w:rFonts w:cs="Times New Roman"/>
          <w:bCs/>
          <w:szCs w:val="28"/>
        </w:rPr>
        <w:t xml:space="preserve">8. Не </w:t>
      </w:r>
      <w:proofErr w:type="gramStart"/>
      <w:r w:rsidRPr="00ED21CE">
        <w:rPr>
          <w:rFonts w:cs="Times New Roman"/>
          <w:bCs/>
          <w:szCs w:val="28"/>
        </w:rPr>
        <w:t>позднее</w:t>
      </w:r>
      <w:proofErr w:type="gramEnd"/>
      <w:r w:rsidRPr="00ED21CE">
        <w:rPr>
          <w:rFonts w:cs="Times New Roman"/>
          <w:bCs/>
          <w:szCs w:val="28"/>
        </w:rPr>
        <w:t xml:space="preserve"> чем за шесть месяцев до достижения судьей федерального суда предельного возраста пребывания в должности судьи, а в случае досрочного прекращения полномочий - не позднее чем через 10 дней со дня открытия вакансии судьи соответствующая квалификационная коллегия судей объявляет об открытии вакансии судьи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sectPr w:rsidR="00ED21CE" w:rsidRPr="00ED21CE" w:rsidSect="0033085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42"/>
    <w:rsid w:val="00133736"/>
    <w:rsid w:val="00660699"/>
    <w:rsid w:val="00705476"/>
    <w:rsid w:val="007E1EB1"/>
    <w:rsid w:val="00C63842"/>
    <w:rsid w:val="00ED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21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2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411&amp;dst=100010" TargetMode="External"/><Relationship Id="rId13" Type="http://schemas.openxmlformats.org/officeDocument/2006/relationships/hyperlink" Target="https://login.consultant.ru/link/?req=doc&amp;base=LAW&amp;n=493279&amp;dst=23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489182&amp;dst=100016" TargetMode="External"/><Relationship Id="rId17" Type="http://schemas.openxmlformats.org/officeDocument/2006/relationships/hyperlink" Target="https://login.consultant.ru/link/?req=doc&amp;base=LAW&amp;n=139596&amp;dst=1000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03440&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389131&amp;dst=100034" TargetMode="External"/><Relationship Id="rId11" Type="http://schemas.openxmlformats.org/officeDocument/2006/relationships/hyperlink" Target="https://login.consultant.ru/link/?req=doc&amp;base=LAW&amp;n=451742&amp;dst=100117" TargetMode="External"/><Relationship Id="rId5" Type="http://schemas.openxmlformats.org/officeDocument/2006/relationships/hyperlink" Target="https://login.consultant.ru/link/?req=doc&amp;base=LAW&amp;n=494936&amp;dst=101027" TargetMode="External"/><Relationship Id="rId15" Type="http://schemas.openxmlformats.org/officeDocument/2006/relationships/hyperlink" Target="https://login.consultant.ru/link/?req=doc&amp;base=LAW&amp;n=139596&amp;dst=100028" TargetMode="External"/><Relationship Id="rId10" Type="http://schemas.openxmlformats.org/officeDocument/2006/relationships/hyperlink" Target="https://login.consultant.ru/link/?req=doc&amp;base=LAW&amp;n=493279&amp;dst=236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83&amp;dst=100019" TargetMode="External"/><Relationship Id="rId14" Type="http://schemas.openxmlformats.org/officeDocument/2006/relationships/hyperlink" Target="https://login.consultant.ru/link/?req=doc&amp;base=LAW&amp;n=46804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2025-02-09T16:27:00Z</dcterms:created>
  <dcterms:modified xsi:type="dcterms:W3CDTF">2025-02-10T07:48:00Z</dcterms:modified>
</cp:coreProperties>
</file>