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МИНИСТЕРСТВО ТРУДА И СОЦИАЛЬНОЙ ЗАЩИТЫ РОССИЙСКОЙ ФЕДЕРАЦИИ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22 июня 2012 г. N 17-1/10/1-248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РАЗЪЯСНЕНИИ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ПРАКТИКИ ПРИМЕНЕНИЯ СТАТЬИ 12 ФЕДЕРАЛЬНОГО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ЗАКОНА ОТ 25 ДЕКАБРЯ 2008 Г. N 273-ФЗ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"О ПРОТИВОДЕЙСТВИИ КОРРУПЦИИ"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раздела 3 протокола заседания президиума Совета при Президенте Российской Федерации по противодействию коррупции от 15 февраля 2012 г. N 31 Министерством труда и социальной защиты Российской Федерации подготовлены </w:t>
      </w:r>
      <w:hyperlink w:anchor="Par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разъяснения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практики применения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коррупции", содержащей ограничения, налагаемые на гражданина, замещавшего должность государственной или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государственных служащих и урегулированию конфликта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бывшему государственному служащему на замещение им должности в коммерческой или некоммерческой организации не требуется (прилагаются).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решения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 С.Б. Иванова указанные разъяснения направляются для использования в работе федеральными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органами.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М.А.ТОПИЛИН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0D73" w:rsidRDefault="006F0D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0D73" w:rsidRDefault="006F0D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0D73" w:rsidRDefault="006F0D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0D73" w:rsidRDefault="006F0D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0D73" w:rsidRDefault="006F0D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0D73" w:rsidRDefault="006F0D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0D73" w:rsidRDefault="006F0D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20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22"/>
      <w:bookmarkEnd w:id="3"/>
      <w:r>
        <w:rPr>
          <w:rFonts w:ascii="Times New Roman" w:hAnsi="Times New Roman" w:cs="Times New Roman"/>
          <w:sz w:val="28"/>
          <w:szCs w:val="28"/>
        </w:rPr>
        <w:t>РАЗЪЯСНЕНИЯ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ПРАКТИКИ ПРИМЕНЕНИЯ СТАТЬИ 12 ФЕДЕРАЛЬНОГО ЗАКОНА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ДЕКАБРЯ 2008 Г. N 273-ФЗ "О ПРОТИВОДЕЙСТВИИ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КОРРУПЦИИ", СОДЕРЖАЩЕЙ ОГРАНИЧЕНИЯ, НАЛАГАЕМЫЕ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ГРАЖДАНИНА, ЗАМЕЩАВШЕГО ДОЛЖНОСТЬ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МУНИЦИПАЛЬНОЙ СЛУЖБЫ, ПРИ ЗАКЛЮЧЕНИИ 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ГРАЖДАНСКО-ПРАВОВОГО ДОГОВОРА, В ТОМ ЧИСЛЕ СЛУЧАЕВ,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ДАЧА СОГЛАСИЯ КОМИССИЕЙ ПО СОБЛЮДЕНИЮ ТРЕБОВАНИЙ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СЛУЖЕБНОМУ ПОВЕДЕНИЮ И УРЕГУЛИРОВАНИЮ КОНФЛИКТА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ИНТЕРЕСОВ БЫВШЕМУ ГОСУДАРСТВЕННОМУ СЛУЖАЩЕМУ НА ЗАМЕЩЕНИЕ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 ДОЛЖНОСТИ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КОММЕРЧЕСКОЙ ИЛИ НЕКОММЕРЧЕСКОЙ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НЕ ТРЕБУЕТСЯ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E39" w:rsidRDefault="00703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01E39">
          <w:rPr>
            <w:rFonts w:ascii="Times New Roman" w:hAnsi="Times New Roman" w:cs="Times New Roman"/>
            <w:color w:val="0000FF"/>
            <w:sz w:val="28"/>
            <w:szCs w:val="28"/>
          </w:rPr>
          <w:t>Статьей 12</w:t>
        </w:r>
      </w:hyperlink>
      <w:r w:rsidR="00801E39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(далее - Федеральный закон)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- комиссия).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 лиц, на которых распространяется данное ограничение, установлен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21 июля 2010 г. N 925.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ним относятся граждане, которые ранее замещали должность федеральной государственной службы, включенную в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раздел 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раздел 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супруга) и несовершеннолетних детей,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разделом 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перечня, утвержденного Указом Президента Российской Федерации от 18 мая 2009 г. N 557.</w:t>
      </w:r>
      <w:proofErr w:type="gramEnd"/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 обязан получать согласие комиссии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включение должности государственной службы в соответствующий перечень должностей, предусмотренный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21 июля 2010 г. N 925;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отдельных функций государственного управления в отношении данной организации во время прохождения государственной службы.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Письменное обращение гражданина о даче согласия в соответствии с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комиссия обязана рассмотреть в течение семи дней со дня поступления указанного обращения в порядке, установленном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июня 2010 г. N 821 "О комиссиях по соблюдению требований к служебному поведению федеральных государственных служащих и урегулированию конфликта интересов" (далее - Указ), и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комиссии по указанному вопросу проводится на основании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 второго подпункта б) пункта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(далее - Положение), по итогам которого в соответствии с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принимается одно из следующих решений: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Необходимо учитывать, что в соответствии с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сообщать работодателю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сведения о последнем месте своей службы.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Обязанность информирования работодателя 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в должностные (служебные) обязанности по замещаемой гражданином ранее должности государственной службы.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информировании работодателя гражданину рекомендуется одновременно сообщить об ограничениях, налагаемых на него </w:t>
      </w:r>
      <w:hyperlink r:id="rId2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об обязанности работодателя во исполнение </w:t>
      </w:r>
      <w:hyperlink r:id="rId2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4 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</w:t>
      </w:r>
      <w:hyperlink r:id="rId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8 сентября 2010 г. N 700, а также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том, что неисполнение работодателем данной обязанности в соответствии с </w:t>
      </w:r>
      <w:hyperlink r:id="rId2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является правонарушением и влечет ответственность в соответствии с </w:t>
      </w:r>
      <w:hyperlink r:id="rId2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принятие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</w:t>
      </w:r>
      <w:hyperlink r:id="rId2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этой связи гражданин при определении необходимости получения согласия комиссии должен оценить свои должностные (служебные) обязанности на предмет </w:t>
      </w:r>
      <w:r>
        <w:rPr>
          <w:rFonts w:ascii="Times New Roman" w:hAnsi="Times New Roman" w:cs="Times New Roman"/>
          <w:sz w:val="28"/>
          <w:szCs w:val="28"/>
        </w:rPr>
        <w:lastRenderedPageBreak/>
        <w:t>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отдельных функций государственного управления.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2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4 статьи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готовить проекты таких решений.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Случаями, когда дача согласия комиссией не требуется, являются следующие ситуации: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 переходит на работу по трудовому договору в другой государственный орган;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 участвует в деятельности органа управления коммерческой организацией в случаях, установленных федеральным </w:t>
      </w:r>
      <w:hyperlink r:id="rId2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гражданин осуществлял отдельные функции государственного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  <w:proofErr w:type="gramEnd"/>
    </w:p>
    <w:p w:rsidR="00801E39" w:rsidRDefault="00703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proofErr w:type="gramStart"/>
        <w:r w:rsidR="00801E39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12</w:t>
        </w:r>
      </w:hyperlink>
      <w:r w:rsidR="00801E39">
        <w:rPr>
          <w:rFonts w:ascii="Times New Roman" w:hAnsi="Times New Roman" w:cs="Times New Roman"/>
          <w:sz w:val="28"/>
          <w:szCs w:val="28"/>
        </w:rPr>
        <w:t xml:space="preserve">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</w:t>
      </w:r>
      <w:proofErr w:type="gramEnd"/>
      <w:r w:rsidR="00801E39">
        <w:rPr>
          <w:rFonts w:ascii="Times New Roman" w:hAnsi="Times New Roman" w:cs="Times New Roman"/>
          <w:sz w:val="28"/>
          <w:szCs w:val="28"/>
        </w:rPr>
        <w:t>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E39" w:rsidRDefault="00801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E39" w:rsidRDefault="00801E3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731A97" w:rsidRPr="002A450D" w:rsidRDefault="00731A97">
      <w:pPr>
        <w:rPr>
          <w:rFonts w:ascii="Times New Roman" w:hAnsi="Times New Roman" w:cs="Times New Roman"/>
          <w:sz w:val="28"/>
          <w:szCs w:val="28"/>
        </w:rPr>
      </w:pPr>
    </w:p>
    <w:sectPr w:rsidR="00731A97" w:rsidRPr="002A450D" w:rsidSect="006F0D73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FEF" w:rsidRDefault="00777FEF" w:rsidP="006F0D73">
      <w:pPr>
        <w:spacing w:after="0" w:line="240" w:lineRule="auto"/>
      </w:pPr>
      <w:r>
        <w:separator/>
      </w:r>
    </w:p>
  </w:endnote>
  <w:endnote w:type="continuationSeparator" w:id="0">
    <w:p w:rsidR="00777FEF" w:rsidRDefault="00777FEF" w:rsidP="006F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D73" w:rsidRDefault="006F0D7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D73" w:rsidRDefault="006F0D7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D73" w:rsidRDefault="006F0D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FEF" w:rsidRDefault="00777FEF" w:rsidP="006F0D73">
      <w:pPr>
        <w:spacing w:after="0" w:line="240" w:lineRule="auto"/>
      </w:pPr>
      <w:r>
        <w:separator/>
      </w:r>
    </w:p>
  </w:footnote>
  <w:footnote w:type="continuationSeparator" w:id="0">
    <w:p w:rsidR="00777FEF" w:rsidRDefault="00777FEF" w:rsidP="006F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D73" w:rsidRDefault="006F0D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5838360"/>
      <w:docPartObj>
        <w:docPartGallery w:val="Page Numbers (Top of Page)"/>
        <w:docPartUnique/>
      </w:docPartObj>
    </w:sdtPr>
    <w:sdtContent>
      <w:p w:rsidR="006F0D73" w:rsidRDefault="00703427">
        <w:pPr>
          <w:pStyle w:val="a3"/>
          <w:jc w:val="center"/>
        </w:pPr>
        <w:r>
          <w:fldChar w:fldCharType="begin"/>
        </w:r>
        <w:r w:rsidR="006F0D73">
          <w:instrText>PAGE   \* MERGEFORMAT</w:instrText>
        </w:r>
        <w:r>
          <w:fldChar w:fldCharType="separate"/>
        </w:r>
        <w:r w:rsidR="002C7A06">
          <w:rPr>
            <w:noProof/>
          </w:rPr>
          <w:t>2</w:t>
        </w:r>
        <w:r>
          <w:fldChar w:fldCharType="end"/>
        </w:r>
      </w:p>
    </w:sdtContent>
  </w:sdt>
  <w:p w:rsidR="006F0D73" w:rsidRDefault="006F0D7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D73" w:rsidRDefault="006F0D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E39"/>
    <w:rsid w:val="002A450D"/>
    <w:rsid w:val="002C7A06"/>
    <w:rsid w:val="006B594A"/>
    <w:rsid w:val="006F0D73"/>
    <w:rsid w:val="00703427"/>
    <w:rsid w:val="00731A97"/>
    <w:rsid w:val="00777FEF"/>
    <w:rsid w:val="00801E39"/>
    <w:rsid w:val="00D24EE0"/>
    <w:rsid w:val="00FF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0D73"/>
  </w:style>
  <w:style w:type="paragraph" w:styleId="a5">
    <w:name w:val="footer"/>
    <w:basedOn w:val="a"/>
    <w:link w:val="a6"/>
    <w:uiPriority w:val="99"/>
    <w:unhideWhenUsed/>
    <w:rsid w:val="006F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0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0D73"/>
  </w:style>
  <w:style w:type="paragraph" w:styleId="a5">
    <w:name w:val="footer"/>
    <w:basedOn w:val="a"/>
    <w:link w:val="a6"/>
    <w:uiPriority w:val="99"/>
    <w:unhideWhenUsed/>
    <w:rsid w:val="006F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0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5D052EE5920BF1B7A4A54863CE78199ABE3BDCD494BE820FEE2C61CE434180845B23FFOE39K" TargetMode="External"/><Relationship Id="rId13" Type="http://schemas.openxmlformats.org/officeDocument/2006/relationships/hyperlink" Target="consultantplus://offline/ref=455D052EE5920BF1B7A4A54863CE78199AB93BDED894BE820FEE2C61CE434180845B23FCE0E9CF12OD3DK" TargetMode="External"/><Relationship Id="rId18" Type="http://schemas.openxmlformats.org/officeDocument/2006/relationships/hyperlink" Target="consultantplus://offline/ref=455D052EE5920BF1B7A4A54863CE78199ABE3BDCD494BE820FEE2C61CE434180845B23FEOE31K" TargetMode="External"/><Relationship Id="rId26" Type="http://schemas.openxmlformats.org/officeDocument/2006/relationships/hyperlink" Target="consultantplus://offline/ref=455D052EE5920BF1B7A4A54863CE78199ABE3BDCD494BE820FEE2C61CE434180845B23OF3B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55D052EE5920BF1B7A4A54863CE78199ABE3BDCD494BE820FEE2C61CE434180845B23FEOE33K" TargetMode="External"/><Relationship Id="rId34" Type="http://schemas.openxmlformats.org/officeDocument/2006/relationships/footer" Target="footer3.xml"/><Relationship Id="rId7" Type="http://schemas.openxmlformats.org/officeDocument/2006/relationships/hyperlink" Target="consultantplus://offline/ref=455D052EE5920BF1B7A4A54863CE78199ABE3BDCD494BE820FEE2C61CE434180845B23FFOE38K" TargetMode="External"/><Relationship Id="rId12" Type="http://schemas.openxmlformats.org/officeDocument/2006/relationships/hyperlink" Target="consultantplus://offline/ref=455D052EE5920BF1B7A4A54863CE78199ABF3CD9D992BE820FEE2C61CE434180845B23FCE0E9CE14OD32K" TargetMode="External"/><Relationship Id="rId17" Type="http://schemas.openxmlformats.org/officeDocument/2006/relationships/hyperlink" Target="consultantplus://offline/ref=455D052EE5920BF1B7A4A54863CE78199ABF3DDFD097BE820FEE2C61CE434180845B23FCE0E9CE12OD38K" TargetMode="External"/><Relationship Id="rId25" Type="http://schemas.openxmlformats.org/officeDocument/2006/relationships/hyperlink" Target="consultantplus://offline/ref=455D052EE5920BF1B7A4A54863CE78199ABE3BDCD494BE820FEE2C61CE434180845B23FEOE32K" TargetMode="External"/><Relationship Id="rId33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5D052EE5920BF1B7A4A54863CE78199ABF3DDFD097BE820FEE2C61CE434180845B23FCE0E9CF1AOD3FK" TargetMode="External"/><Relationship Id="rId20" Type="http://schemas.openxmlformats.org/officeDocument/2006/relationships/hyperlink" Target="consultantplus://offline/ref=455D052EE5920BF1B7A4A54863CE78199ABE3BDCD494BE820FEE2C61CE434180845B23FFOE38K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5D052EE5920BF1B7A4A54863CE78199ABE3BDCD494BE820FEE2C61CE434180845B23FFOE38K" TargetMode="External"/><Relationship Id="rId11" Type="http://schemas.openxmlformats.org/officeDocument/2006/relationships/hyperlink" Target="consultantplus://offline/ref=455D052EE5920BF1B7A4A54863CE78199ABF3CD9D992BE820FEE2C61CE434180845B23FCE0E9CF10OD3BK" TargetMode="External"/><Relationship Id="rId24" Type="http://schemas.openxmlformats.org/officeDocument/2006/relationships/hyperlink" Target="consultantplus://offline/ref=455D052EE5920BF1B7A4A54863CE78199ABE3DD0D192BE820FEE2C61CE434180845B23FEE0E1OC3FK" TargetMode="External"/><Relationship Id="rId32" Type="http://schemas.openxmlformats.org/officeDocument/2006/relationships/footer" Target="footer2.xml"/><Relationship Id="rId37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55D052EE5920BF1B7A4A54863CE78199ABF3DDFD097BE820FEE2C61CEO433K" TargetMode="External"/><Relationship Id="rId23" Type="http://schemas.openxmlformats.org/officeDocument/2006/relationships/hyperlink" Target="consultantplus://offline/ref=455D052EE5920BF1B7A4A54863CE78199ABE3BDCD494BE820FEE2C61CE434180845B23FCE0E9CE12OD33K" TargetMode="External"/><Relationship Id="rId28" Type="http://schemas.openxmlformats.org/officeDocument/2006/relationships/hyperlink" Target="consultantplus://offline/ref=455D052EE5920BF1B7A4A54863CE78199ABE3BDCD494BE820FEE2C61CE434180845B23FEOE34K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55D052EE5920BF1B7A4A54863CE78199ABF3CD9D992BE820FEE2C61CE434180845B23FCE0E9CF13OD3DK" TargetMode="External"/><Relationship Id="rId19" Type="http://schemas.openxmlformats.org/officeDocument/2006/relationships/hyperlink" Target="consultantplus://offline/ref=455D052EE5920BF1B7A4A54863CE78199ABE3BDCD494BE820FEE2C61CE434180845B23FFOE39K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55D052EE5920BF1B7A4A54863CE78199AB93BDED894BE820FEE2C61CE434180845B23FCE0E9CF12OD3DK" TargetMode="External"/><Relationship Id="rId14" Type="http://schemas.openxmlformats.org/officeDocument/2006/relationships/hyperlink" Target="consultantplus://offline/ref=455D052EE5920BF1B7A4A54863CE78199ABE3BDCD494BE820FEE2C61CE434180845B23FEOE30K" TargetMode="External"/><Relationship Id="rId22" Type="http://schemas.openxmlformats.org/officeDocument/2006/relationships/hyperlink" Target="consultantplus://offline/ref=455D052EE5920BF1B7A4A54863CE78199AB93DDCD897BE820FEE2C61CEO433K" TargetMode="External"/><Relationship Id="rId27" Type="http://schemas.openxmlformats.org/officeDocument/2006/relationships/hyperlink" Target="consultantplus://offline/ref=455D052EE5920BF1B7A4A54863CE78199ABE3BDCD494BE820FEE2C61CEO433K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Зеленов Игорь Николаевич</dc:creator>
  <cp:lastModifiedBy>Пользователь Windows</cp:lastModifiedBy>
  <cp:revision>2</cp:revision>
  <dcterms:created xsi:type="dcterms:W3CDTF">2025-07-10T11:44:00Z</dcterms:created>
  <dcterms:modified xsi:type="dcterms:W3CDTF">2025-07-10T11:44:00Z</dcterms:modified>
</cp:coreProperties>
</file>