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2D" w:rsidRPr="004A1189" w:rsidRDefault="00B84D2D" w:rsidP="00B84D2D">
      <w:pPr>
        <w:ind w:left="8647"/>
        <w:rPr>
          <w:sz w:val="28"/>
          <w:szCs w:val="28"/>
        </w:rPr>
      </w:pPr>
      <w:r w:rsidRPr="004A1189">
        <w:rPr>
          <w:sz w:val="28"/>
          <w:szCs w:val="28"/>
        </w:rPr>
        <w:t>УТВЕРЖДЕН</w:t>
      </w:r>
    </w:p>
    <w:p w:rsidR="00B84D2D" w:rsidRPr="004A1189" w:rsidRDefault="00B84D2D" w:rsidP="00B84D2D">
      <w:pPr>
        <w:ind w:left="8647"/>
        <w:rPr>
          <w:sz w:val="28"/>
          <w:szCs w:val="28"/>
        </w:rPr>
      </w:pPr>
      <w:r w:rsidRPr="004A1189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>председателя Магдагачинского районного суда</w:t>
      </w:r>
      <w:r w:rsidRPr="004A1189">
        <w:rPr>
          <w:sz w:val="28"/>
          <w:szCs w:val="28"/>
        </w:rPr>
        <w:t xml:space="preserve"> Амурской области</w:t>
      </w:r>
    </w:p>
    <w:p w:rsidR="00B84D2D" w:rsidRPr="004A1189" w:rsidRDefault="00B84D2D" w:rsidP="00B84D2D">
      <w:pPr>
        <w:ind w:left="8647"/>
        <w:rPr>
          <w:sz w:val="28"/>
          <w:szCs w:val="28"/>
        </w:rPr>
      </w:pPr>
      <w:r>
        <w:rPr>
          <w:sz w:val="28"/>
          <w:szCs w:val="28"/>
        </w:rPr>
        <w:t>от «14» января 2025г. № 2</w:t>
      </w:r>
    </w:p>
    <w:p w:rsidR="00B84D2D" w:rsidRDefault="00B84D2D" w:rsidP="00B84D2D">
      <w:pPr>
        <w:ind w:left="8647"/>
      </w:pPr>
    </w:p>
    <w:p w:rsidR="00B84D2D" w:rsidRDefault="00B84D2D" w:rsidP="00B84D2D">
      <w:pPr>
        <w:ind w:left="8647"/>
      </w:pPr>
    </w:p>
    <w:p w:rsidR="00B84D2D" w:rsidRDefault="00B84D2D" w:rsidP="00B84D2D"/>
    <w:p w:rsidR="00B84D2D" w:rsidRDefault="00B84D2D" w:rsidP="00B84D2D"/>
    <w:p w:rsidR="00B84D2D" w:rsidRPr="004A1189" w:rsidRDefault="00B84D2D" w:rsidP="00B84D2D">
      <w:pPr>
        <w:jc w:val="center"/>
        <w:rPr>
          <w:b/>
          <w:sz w:val="28"/>
          <w:szCs w:val="28"/>
        </w:rPr>
      </w:pPr>
      <w:r w:rsidRPr="004A1189">
        <w:rPr>
          <w:b/>
          <w:sz w:val="28"/>
          <w:szCs w:val="28"/>
        </w:rPr>
        <w:t>ПЛАН</w:t>
      </w:r>
    </w:p>
    <w:p w:rsidR="00B84D2D" w:rsidRPr="004A1189" w:rsidRDefault="00B84D2D" w:rsidP="00B84D2D">
      <w:pPr>
        <w:jc w:val="center"/>
        <w:rPr>
          <w:b/>
          <w:sz w:val="28"/>
          <w:szCs w:val="28"/>
        </w:rPr>
      </w:pPr>
      <w:r w:rsidRPr="004A1189">
        <w:rPr>
          <w:b/>
          <w:sz w:val="28"/>
          <w:szCs w:val="28"/>
        </w:rPr>
        <w:t>Противодействия коррупции</w:t>
      </w:r>
    </w:p>
    <w:p w:rsidR="00B84D2D" w:rsidRPr="004A1189" w:rsidRDefault="00B84D2D" w:rsidP="00B84D2D">
      <w:pPr>
        <w:jc w:val="center"/>
        <w:rPr>
          <w:b/>
          <w:sz w:val="28"/>
          <w:szCs w:val="28"/>
        </w:rPr>
      </w:pPr>
      <w:r w:rsidRPr="004A1189">
        <w:rPr>
          <w:b/>
          <w:sz w:val="28"/>
          <w:szCs w:val="28"/>
        </w:rPr>
        <w:t>В Магдагачинском районном суде Амурской области на 2025-2028 годы</w:t>
      </w:r>
    </w:p>
    <w:p w:rsidR="00B84D2D" w:rsidRDefault="00B84D2D" w:rsidP="00B84D2D"/>
    <w:tbl>
      <w:tblPr>
        <w:tblW w:w="14989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4746"/>
        <w:gridCol w:w="25"/>
        <w:gridCol w:w="2116"/>
        <w:gridCol w:w="13"/>
        <w:gridCol w:w="2016"/>
        <w:gridCol w:w="38"/>
        <w:gridCol w:w="5359"/>
      </w:tblGrid>
      <w:tr w:rsidR="00B84D2D" w:rsidTr="00A826BD">
        <w:trPr>
          <w:trHeight w:val="401"/>
        </w:trPr>
        <w:tc>
          <w:tcPr>
            <w:tcW w:w="676" w:type="dxa"/>
          </w:tcPr>
          <w:p w:rsidR="00B84D2D" w:rsidRDefault="00B84D2D" w:rsidP="00A826BD">
            <w:pPr>
              <w:jc w:val="center"/>
            </w:pPr>
            <w:r>
              <w:t>№</w:t>
            </w:r>
          </w:p>
          <w:p w:rsidR="00B84D2D" w:rsidRDefault="00B84D2D" w:rsidP="00A826BD">
            <w:pPr>
              <w:jc w:val="center"/>
            </w:pPr>
            <w:r>
              <w:t>п/п</w:t>
            </w:r>
          </w:p>
        </w:tc>
        <w:tc>
          <w:tcPr>
            <w:tcW w:w="4771" w:type="dxa"/>
            <w:gridSpan w:val="2"/>
          </w:tcPr>
          <w:p w:rsidR="00B84D2D" w:rsidRDefault="00B84D2D" w:rsidP="00A826BD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116" w:type="dxa"/>
          </w:tcPr>
          <w:p w:rsidR="00B84D2D" w:rsidRDefault="00B84D2D" w:rsidP="00A826BD">
            <w:pPr>
              <w:jc w:val="center"/>
            </w:pPr>
            <w:r>
              <w:t>Ответственные исполнители</w:t>
            </w:r>
          </w:p>
        </w:tc>
        <w:tc>
          <w:tcPr>
            <w:tcW w:w="2029" w:type="dxa"/>
            <w:gridSpan w:val="2"/>
          </w:tcPr>
          <w:p w:rsidR="00B84D2D" w:rsidRDefault="00B84D2D" w:rsidP="00A826BD">
            <w:pPr>
              <w:jc w:val="center"/>
            </w:pPr>
            <w:r>
              <w:t>Период проведения мероприятия</w:t>
            </w:r>
          </w:p>
        </w:tc>
        <w:tc>
          <w:tcPr>
            <w:tcW w:w="5397" w:type="dxa"/>
            <w:gridSpan w:val="2"/>
          </w:tcPr>
          <w:p w:rsidR="00B84D2D" w:rsidRDefault="00B84D2D" w:rsidP="00A826BD">
            <w:pPr>
              <w:jc w:val="center"/>
            </w:pPr>
            <w:r>
              <w:t>Ожидаемый результат</w:t>
            </w:r>
          </w:p>
        </w:tc>
      </w:tr>
      <w:tr w:rsidR="00B84D2D" w:rsidTr="00A826BD">
        <w:trPr>
          <w:trHeight w:val="525"/>
        </w:trPr>
        <w:tc>
          <w:tcPr>
            <w:tcW w:w="14989" w:type="dxa"/>
            <w:gridSpan w:val="8"/>
          </w:tcPr>
          <w:p w:rsidR="00B84D2D" w:rsidRPr="003B5516" w:rsidRDefault="00B84D2D" w:rsidP="00A826BD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3B5516">
              <w:rPr>
                <w:b/>
              </w:rPr>
              <w:t>Меры по совершенствованию правовых актов в сфере противодействия коррупции в суде</w:t>
            </w:r>
          </w:p>
        </w:tc>
      </w:tr>
      <w:tr w:rsidR="00B84D2D" w:rsidTr="00A826BD">
        <w:trPr>
          <w:trHeight w:val="813"/>
        </w:trPr>
        <w:tc>
          <w:tcPr>
            <w:tcW w:w="676" w:type="dxa"/>
          </w:tcPr>
          <w:p w:rsidR="00B84D2D" w:rsidRDefault="00B84D2D" w:rsidP="00A826BD">
            <w:r>
              <w:t>1.1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Подготовка проектов правовых актов Магдагачинского районного суда Амурской области (далее суда) для приведения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54" w:type="dxa"/>
            <w:gridSpan w:val="3"/>
          </w:tcPr>
          <w:p w:rsidR="00B84D2D" w:rsidRDefault="00B84D2D" w:rsidP="00A826BD">
            <w:pPr>
              <w:jc w:val="both"/>
            </w:pPr>
            <w:r>
              <w:t>Главный специалист Останина С.В.</w:t>
            </w:r>
          </w:p>
        </w:tc>
        <w:tc>
          <w:tcPr>
            <w:tcW w:w="2054" w:type="dxa"/>
            <w:gridSpan w:val="2"/>
          </w:tcPr>
          <w:p w:rsidR="00B84D2D" w:rsidRDefault="00B84D2D" w:rsidP="00A826BD">
            <w:pPr>
              <w:jc w:val="both"/>
            </w:pPr>
            <w:r>
              <w:t>Постоянно, в течение отчетного периода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Своевременная актуализация правовой базы суда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B84D2D" w:rsidTr="00A826BD">
        <w:trPr>
          <w:trHeight w:val="539"/>
        </w:trPr>
        <w:tc>
          <w:tcPr>
            <w:tcW w:w="14989" w:type="dxa"/>
            <w:gridSpan w:val="8"/>
          </w:tcPr>
          <w:p w:rsidR="00B84D2D" w:rsidRPr="000C4147" w:rsidRDefault="00B84D2D" w:rsidP="00A826BD">
            <w:pPr>
              <w:tabs>
                <w:tab w:val="left" w:pos="5422"/>
              </w:tabs>
              <w:jc w:val="center"/>
              <w:rPr>
                <w:b/>
              </w:rPr>
            </w:pPr>
            <w:r w:rsidRPr="000C4147">
              <w:rPr>
                <w:b/>
              </w:rPr>
              <w:t>2.Обеспечение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2.1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 xml:space="preserve">Обеспечение деятельности аттестационных комиссий, Конкурсной комиссии для проведения конкурса на замещение вакантной должности государственной гражданской службы в суде. Комиссии по </w:t>
            </w:r>
            <w:r>
              <w:lastRenderedPageBreak/>
              <w:t>проведению служебных проверок.</w:t>
            </w:r>
          </w:p>
        </w:tc>
        <w:tc>
          <w:tcPr>
            <w:tcW w:w="2154" w:type="dxa"/>
            <w:gridSpan w:val="3"/>
          </w:tcPr>
          <w:p w:rsidR="00B84D2D" w:rsidRDefault="00B84D2D" w:rsidP="00A826BD">
            <w:pPr>
              <w:jc w:val="both"/>
            </w:pPr>
            <w:r>
              <w:lastRenderedPageBreak/>
              <w:t>Председатель суда Мельник Е.А.</w:t>
            </w:r>
          </w:p>
          <w:p w:rsidR="00B84D2D" w:rsidRDefault="00B84D2D" w:rsidP="00A826BD">
            <w:pPr>
              <w:jc w:val="both"/>
            </w:pPr>
          </w:p>
          <w:p w:rsidR="00B84D2D" w:rsidRDefault="00B84D2D" w:rsidP="00A826BD">
            <w:pPr>
              <w:jc w:val="both"/>
            </w:pPr>
            <w:r>
              <w:t xml:space="preserve">Главный специалист </w:t>
            </w:r>
            <w:r>
              <w:lastRenderedPageBreak/>
              <w:t>Останина С.В.</w:t>
            </w:r>
          </w:p>
        </w:tc>
        <w:tc>
          <w:tcPr>
            <w:tcW w:w="2054" w:type="dxa"/>
            <w:gridSpan w:val="2"/>
          </w:tcPr>
          <w:p w:rsidR="00B84D2D" w:rsidRDefault="00B84D2D" w:rsidP="00A826BD">
            <w:pPr>
              <w:jc w:val="both"/>
            </w:pPr>
            <w:r>
              <w:lastRenderedPageBreak/>
              <w:t>Постоянно,</w:t>
            </w:r>
          </w:p>
          <w:p w:rsidR="00B84D2D" w:rsidRDefault="00B84D2D" w:rsidP="00A826BD">
            <w:pPr>
              <w:jc w:val="both"/>
            </w:pPr>
            <w:r>
              <w:t>В течение отчетного периода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</w:t>
            </w:r>
            <w:r>
              <w:lastRenderedPageBreak/>
              <w:t>для карьерного роста осуществляются посредством проведения их аттестации созданной в указанных целях комиссией.</w:t>
            </w:r>
          </w:p>
          <w:p w:rsidR="00B84D2D" w:rsidRDefault="00B84D2D" w:rsidP="00A826BD">
            <w:pPr>
              <w:jc w:val="both"/>
            </w:pPr>
            <w:r>
              <w:t xml:space="preserve">   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комиссией осуществляется проведение служебных проверок.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lastRenderedPageBreak/>
              <w:t>2.2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Осуществление контроля за исполнением федеральными государственными гражданскими служащими Управления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54" w:type="dxa"/>
            <w:gridSpan w:val="3"/>
          </w:tcPr>
          <w:p w:rsidR="00B84D2D" w:rsidRDefault="00B84D2D" w:rsidP="00A826BD">
            <w:pPr>
              <w:jc w:val="both"/>
            </w:pPr>
            <w:r>
              <w:t>Председатель суда Мельник Е.А.</w:t>
            </w:r>
          </w:p>
          <w:p w:rsidR="00B84D2D" w:rsidRDefault="00B84D2D" w:rsidP="00A826BD">
            <w:pPr>
              <w:jc w:val="both"/>
            </w:pPr>
          </w:p>
          <w:p w:rsidR="00B84D2D" w:rsidRDefault="00B84D2D" w:rsidP="00A826BD">
            <w:pPr>
              <w:jc w:val="both"/>
            </w:pPr>
            <w:r>
              <w:t>Главный специалист Останина С.В.</w:t>
            </w:r>
          </w:p>
        </w:tc>
        <w:tc>
          <w:tcPr>
            <w:tcW w:w="2054" w:type="dxa"/>
            <w:gridSpan w:val="2"/>
          </w:tcPr>
          <w:p w:rsidR="00B84D2D" w:rsidRDefault="00B84D2D" w:rsidP="00A826BD">
            <w:pPr>
              <w:jc w:val="both"/>
            </w:pPr>
            <w:r>
              <w:t>Постоянно,</w:t>
            </w:r>
          </w:p>
          <w:p w:rsidR="00B84D2D" w:rsidRDefault="00B84D2D" w:rsidP="00A826BD">
            <w:pPr>
              <w:jc w:val="both"/>
            </w:pPr>
            <w:r>
              <w:t>В течение отчетного периода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2.3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54" w:type="dxa"/>
            <w:gridSpan w:val="3"/>
          </w:tcPr>
          <w:p w:rsidR="00B84D2D" w:rsidRDefault="00B84D2D" w:rsidP="00A826BD">
            <w:pPr>
              <w:jc w:val="both"/>
            </w:pPr>
            <w:r>
              <w:t>Председатель суда Мельник Е.А.</w:t>
            </w:r>
          </w:p>
          <w:p w:rsidR="00B84D2D" w:rsidRDefault="00B84D2D" w:rsidP="00A826BD">
            <w:pPr>
              <w:jc w:val="both"/>
            </w:pPr>
          </w:p>
          <w:p w:rsidR="00B84D2D" w:rsidRDefault="00B84D2D" w:rsidP="00A826BD">
            <w:pPr>
              <w:jc w:val="both"/>
            </w:pPr>
            <w:r>
              <w:t>Главный специалист Останина С.В.</w:t>
            </w:r>
          </w:p>
        </w:tc>
        <w:tc>
          <w:tcPr>
            <w:tcW w:w="2054" w:type="dxa"/>
            <w:gridSpan w:val="2"/>
          </w:tcPr>
          <w:p w:rsidR="00B84D2D" w:rsidRDefault="00B84D2D" w:rsidP="00A826BD">
            <w:pPr>
              <w:jc w:val="both"/>
            </w:pPr>
            <w:r>
              <w:t>Постоянно,</w:t>
            </w:r>
          </w:p>
          <w:p w:rsidR="00B84D2D" w:rsidRDefault="00B84D2D" w:rsidP="00A826BD">
            <w:pPr>
              <w:jc w:val="both"/>
            </w:pPr>
            <w:r>
              <w:t>В течение отчетного периода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2.4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 xml:space="preserve">Осуществление контроля за исполнением федеральными государственными гражданскими служащими обязанности по </w:t>
            </w:r>
            <w:r>
              <w:lastRenderedPageBreak/>
              <w:t>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54" w:type="dxa"/>
            <w:gridSpan w:val="3"/>
          </w:tcPr>
          <w:p w:rsidR="00B84D2D" w:rsidRDefault="00B84D2D" w:rsidP="00A826BD">
            <w:pPr>
              <w:jc w:val="both"/>
            </w:pPr>
            <w:r>
              <w:lastRenderedPageBreak/>
              <w:t>Председатель суда Мельник Е.А.</w:t>
            </w:r>
          </w:p>
          <w:p w:rsidR="00B84D2D" w:rsidRDefault="00B84D2D" w:rsidP="00A826BD">
            <w:pPr>
              <w:jc w:val="both"/>
            </w:pPr>
          </w:p>
          <w:p w:rsidR="00B84D2D" w:rsidRDefault="00B84D2D" w:rsidP="00A826BD">
            <w:pPr>
              <w:jc w:val="both"/>
            </w:pPr>
            <w:r>
              <w:lastRenderedPageBreak/>
              <w:t>Главный специалист Останина С.В.</w:t>
            </w:r>
          </w:p>
        </w:tc>
        <w:tc>
          <w:tcPr>
            <w:tcW w:w="2054" w:type="dxa"/>
            <w:gridSpan w:val="2"/>
          </w:tcPr>
          <w:p w:rsidR="00B84D2D" w:rsidRDefault="00B84D2D" w:rsidP="00A826BD">
            <w:pPr>
              <w:jc w:val="both"/>
            </w:pPr>
            <w:r>
              <w:lastRenderedPageBreak/>
              <w:t>Постоянно,</w:t>
            </w:r>
          </w:p>
          <w:p w:rsidR="00B84D2D" w:rsidRDefault="00B84D2D" w:rsidP="00A826BD">
            <w:pPr>
              <w:jc w:val="both"/>
            </w:pPr>
            <w:r>
              <w:t xml:space="preserve">В течение отчетного </w:t>
            </w:r>
            <w:r>
              <w:lastRenderedPageBreak/>
              <w:t>периода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lastRenderedPageBreak/>
              <w:t xml:space="preserve">Обеспечение условий для исполнения обязанности по уведомлению представителя нанимателя о возникновении конфликта </w:t>
            </w:r>
            <w:r>
              <w:lastRenderedPageBreak/>
              <w:t>интересов или о возможности его возникновения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lastRenderedPageBreak/>
              <w:t>2.5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54" w:type="dxa"/>
            <w:gridSpan w:val="3"/>
          </w:tcPr>
          <w:p w:rsidR="00B84D2D" w:rsidRDefault="00B84D2D" w:rsidP="00A826BD">
            <w:pPr>
              <w:jc w:val="both"/>
            </w:pPr>
            <w:r>
              <w:t>Председатель суда Мельник Е.А.</w:t>
            </w:r>
          </w:p>
          <w:p w:rsidR="00B84D2D" w:rsidRDefault="00B84D2D" w:rsidP="00A826BD">
            <w:pPr>
              <w:jc w:val="both"/>
            </w:pPr>
          </w:p>
          <w:p w:rsidR="00B84D2D" w:rsidRDefault="00B84D2D" w:rsidP="00A826BD">
            <w:pPr>
              <w:jc w:val="both"/>
            </w:pPr>
            <w:r>
              <w:t>Главный специалист Останина С.В.</w:t>
            </w:r>
          </w:p>
        </w:tc>
        <w:tc>
          <w:tcPr>
            <w:tcW w:w="2054" w:type="dxa"/>
            <w:gridSpan w:val="2"/>
          </w:tcPr>
          <w:p w:rsidR="00B84D2D" w:rsidRDefault="00B84D2D" w:rsidP="00A826BD">
            <w:pPr>
              <w:jc w:val="both"/>
            </w:pPr>
            <w:r>
              <w:t>Постоянно,</w:t>
            </w:r>
          </w:p>
          <w:p w:rsidR="00B84D2D" w:rsidRDefault="00B84D2D" w:rsidP="00A826BD">
            <w:pPr>
              <w:jc w:val="both"/>
            </w:pPr>
            <w:r>
              <w:t>В течение отчетного периода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2.6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Осуществление контроля за исполнением постановления Правительства Российской Федерации от 5 октября 2020г. №1602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 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154" w:type="dxa"/>
            <w:gridSpan w:val="3"/>
          </w:tcPr>
          <w:p w:rsidR="00B84D2D" w:rsidRDefault="00B84D2D" w:rsidP="00A826BD">
            <w:pPr>
              <w:jc w:val="both"/>
            </w:pPr>
            <w:r>
              <w:t>Председатель суда Мельник Е.А.</w:t>
            </w:r>
          </w:p>
          <w:p w:rsidR="00B84D2D" w:rsidRDefault="00B84D2D" w:rsidP="00A826BD">
            <w:pPr>
              <w:jc w:val="both"/>
            </w:pPr>
          </w:p>
          <w:p w:rsidR="00B84D2D" w:rsidRDefault="00B84D2D" w:rsidP="00A826BD">
            <w:pPr>
              <w:jc w:val="both"/>
            </w:pPr>
            <w:r>
              <w:t>Главный специалист Останина С.В.</w:t>
            </w:r>
          </w:p>
        </w:tc>
        <w:tc>
          <w:tcPr>
            <w:tcW w:w="2054" w:type="dxa"/>
            <w:gridSpan w:val="2"/>
          </w:tcPr>
          <w:p w:rsidR="00B84D2D" w:rsidRDefault="00B84D2D" w:rsidP="00A826BD">
            <w:pPr>
              <w:jc w:val="both"/>
            </w:pPr>
            <w:r>
              <w:t>Постоянно,</w:t>
            </w:r>
          </w:p>
          <w:p w:rsidR="00B84D2D" w:rsidRDefault="00B84D2D" w:rsidP="00A826BD">
            <w:pPr>
              <w:jc w:val="both"/>
            </w:pPr>
            <w:r>
              <w:t>В течение отчетного периода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Выявление случаев несоблюдения федеральными государственными гражданскими служащими порядка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 правовой компании, в качестве члена коллегиального органа управления этой организации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2.7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Реализация постановления Правительства Российской Федерации от 5 марта 2018г №228 «О реестре лиц, уволенных в связи с утратой доверия»</w:t>
            </w:r>
          </w:p>
        </w:tc>
        <w:tc>
          <w:tcPr>
            <w:tcW w:w="2154" w:type="dxa"/>
            <w:gridSpan w:val="3"/>
          </w:tcPr>
          <w:p w:rsidR="00B84D2D" w:rsidRDefault="00B84D2D" w:rsidP="00A826BD">
            <w:pPr>
              <w:jc w:val="both"/>
            </w:pPr>
            <w:r>
              <w:t>Главный специалист Останина С.В.</w:t>
            </w:r>
          </w:p>
        </w:tc>
        <w:tc>
          <w:tcPr>
            <w:tcW w:w="2054" w:type="dxa"/>
            <w:gridSpan w:val="2"/>
          </w:tcPr>
          <w:p w:rsidR="00B84D2D" w:rsidRDefault="00B84D2D" w:rsidP="00A826BD">
            <w:pPr>
              <w:jc w:val="both"/>
            </w:pPr>
            <w:r>
              <w:t>Постоянно,</w:t>
            </w:r>
          </w:p>
          <w:p w:rsidR="00B84D2D" w:rsidRDefault="00B84D2D" w:rsidP="00A826BD">
            <w:pPr>
              <w:jc w:val="both"/>
            </w:pPr>
            <w:r>
              <w:t>В течение отчетного периода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Учет сведений об увольнении лиц в связи с утратой доверия за совершение коррупционного правонарушения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2.8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 xml:space="preserve">Сбор сведений об адресах сайтов и (или) страниц сайтов в информационно- </w:t>
            </w:r>
            <w:r>
              <w:lastRenderedPageBreak/>
              <w:t>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54" w:type="dxa"/>
            <w:gridSpan w:val="3"/>
          </w:tcPr>
          <w:p w:rsidR="00B84D2D" w:rsidRDefault="00B84D2D" w:rsidP="00A826BD">
            <w:pPr>
              <w:jc w:val="both"/>
            </w:pPr>
            <w:r>
              <w:lastRenderedPageBreak/>
              <w:t xml:space="preserve">Главный специалист </w:t>
            </w:r>
            <w:r>
              <w:lastRenderedPageBreak/>
              <w:t>Останина С.В.</w:t>
            </w:r>
          </w:p>
        </w:tc>
        <w:tc>
          <w:tcPr>
            <w:tcW w:w="2054" w:type="dxa"/>
            <w:gridSpan w:val="2"/>
          </w:tcPr>
          <w:p w:rsidR="00B84D2D" w:rsidRDefault="00B84D2D" w:rsidP="00A826BD">
            <w:pPr>
              <w:jc w:val="both"/>
            </w:pPr>
            <w:r>
              <w:lastRenderedPageBreak/>
              <w:t xml:space="preserve">В отношении граждан, </w:t>
            </w:r>
            <w:r>
              <w:lastRenderedPageBreak/>
              <w:t>претендующих на замещение должностей- по мере необходимости;</w:t>
            </w:r>
          </w:p>
          <w:p w:rsidR="00B84D2D" w:rsidRDefault="00B84D2D" w:rsidP="00A826BD">
            <w:pPr>
              <w:jc w:val="both"/>
            </w:pPr>
            <w:r>
              <w:t>В отношении государственных служащих- ежегодно до 1 апреля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lastRenderedPageBreak/>
              <w:t xml:space="preserve">Выявление случаев несоблюдения требований законодательства о государственной гражданской </w:t>
            </w:r>
            <w:r>
              <w:lastRenderedPageBreak/>
              <w:t>службе Российской Федерации в части, касающейся не предоставления сведений в срок, установленный законодательством Российской Федерации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lastRenderedPageBreak/>
              <w:t>2.9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Сбор сведений о доходах, расходах, об имуществе и обязательствах имущественного характера судей, федеральных государственных гражданских служащих суда, а также их супруга (супруги) и несовершеннолетних детей за отчетные периоды</w:t>
            </w:r>
          </w:p>
        </w:tc>
        <w:tc>
          <w:tcPr>
            <w:tcW w:w="2154" w:type="dxa"/>
            <w:gridSpan w:val="3"/>
          </w:tcPr>
          <w:p w:rsidR="00B84D2D" w:rsidRDefault="00B84D2D" w:rsidP="00A826BD">
            <w:pPr>
              <w:jc w:val="both"/>
            </w:pPr>
            <w:r>
              <w:t>Главный специалист Останина С.В.</w:t>
            </w:r>
          </w:p>
        </w:tc>
        <w:tc>
          <w:tcPr>
            <w:tcW w:w="2054" w:type="dxa"/>
            <w:gridSpan w:val="2"/>
          </w:tcPr>
          <w:p w:rsidR="00B84D2D" w:rsidRDefault="00B84D2D" w:rsidP="00A826BD">
            <w:pPr>
              <w:jc w:val="both"/>
            </w:pPr>
            <w:r>
              <w:t>Ежегодно до 30 апреля включительно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 предоставления сведений о доходах или представления с нарушением срока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2.10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Подготовка и размещение в соответствии с требованиями Указа Президента Российской Федерации от 8 июля 2013г. №613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54" w:type="dxa"/>
            <w:gridSpan w:val="3"/>
          </w:tcPr>
          <w:p w:rsidR="00B84D2D" w:rsidRDefault="00B84D2D" w:rsidP="00A826BD">
            <w:pPr>
              <w:jc w:val="both"/>
            </w:pPr>
            <w:r>
              <w:t>Главный специалист Останина С.В.</w:t>
            </w:r>
          </w:p>
        </w:tc>
        <w:tc>
          <w:tcPr>
            <w:tcW w:w="2054" w:type="dxa"/>
            <w:gridSpan w:val="2"/>
          </w:tcPr>
          <w:p w:rsidR="00B84D2D" w:rsidRDefault="00B84D2D" w:rsidP="00A826BD">
            <w:pPr>
              <w:jc w:val="both"/>
            </w:pPr>
            <w: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2.11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 xml:space="preserve">Обобщение сведений о доходах, расходах, об имуществе и обязательствах имущественного характера федеральных </w:t>
            </w:r>
            <w:r>
              <w:lastRenderedPageBreak/>
              <w:t>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54" w:type="dxa"/>
            <w:gridSpan w:val="3"/>
          </w:tcPr>
          <w:p w:rsidR="00B84D2D" w:rsidRDefault="00B84D2D" w:rsidP="00A826BD">
            <w:pPr>
              <w:jc w:val="both"/>
            </w:pPr>
            <w:r>
              <w:lastRenderedPageBreak/>
              <w:t>Главный специалист Останина С.В.</w:t>
            </w:r>
          </w:p>
        </w:tc>
        <w:tc>
          <w:tcPr>
            <w:tcW w:w="2054" w:type="dxa"/>
            <w:gridSpan w:val="2"/>
          </w:tcPr>
          <w:p w:rsidR="00B84D2D" w:rsidRDefault="00B84D2D" w:rsidP="00A826BD">
            <w:pPr>
              <w:jc w:val="both"/>
            </w:pPr>
            <w:r>
              <w:t>Ежегодно до 30 июня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 xml:space="preserve">Выявление признаков нарушения законодательства Российской Федерации о противодействии коррупции в части, касающейся </w:t>
            </w:r>
            <w:r>
              <w:lastRenderedPageBreak/>
              <w:t>выявления случаев не предоставления сведений о доходах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lastRenderedPageBreak/>
              <w:t>2.12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54" w:type="dxa"/>
            <w:gridSpan w:val="3"/>
          </w:tcPr>
          <w:p w:rsidR="00B84D2D" w:rsidRDefault="00B84D2D" w:rsidP="00A826BD">
            <w:pPr>
              <w:jc w:val="both"/>
            </w:pPr>
            <w:r>
              <w:t>Главный специалист Останина С.В.</w:t>
            </w:r>
          </w:p>
        </w:tc>
        <w:tc>
          <w:tcPr>
            <w:tcW w:w="2054" w:type="dxa"/>
            <w:gridSpan w:val="2"/>
          </w:tcPr>
          <w:p w:rsidR="00B84D2D" w:rsidRDefault="00B84D2D" w:rsidP="00A826BD">
            <w:pPr>
              <w:jc w:val="both"/>
            </w:pPr>
            <w:r>
              <w:t>Ежегодно до 30 сентября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2.13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Осуществление контроля за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2154" w:type="dxa"/>
            <w:gridSpan w:val="3"/>
          </w:tcPr>
          <w:p w:rsidR="00B84D2D" w:rsidRDefault="00B84D2D" w:rsidP="00A826BD">
            <w:pPr>
              <w:jc w:val="both"/>
            </w:pPr>
            <w:r>
              <w:t>Главный специалист Останина С.В.</w:t>
            </w:r>
          </w:p>
        </w:tc>
        <w:tc>
          <w:tcPr>
            <w:tcW w:w="2054" w:type="dxa"/>
            <w:gridSpan w:val="2"/>
          </w:tcPr>
          <w:p w:rsidR="00B84D2D" w:rsidRDefault="00B84D2D" w:rsidP="00A826BD">
            <w:pPr>
              <w:jc w:val="both"/>
            </w:pPr>
            <w:r>
              <w:t>В течение отчетного периода, по мере необходимости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</w:tbl>
    <w:p w:rsidR="00B84D2D" w:rsidRDefault="00B84D2D" w:rsidP="00B84D2D">
      <w:pPr>
        <w:sectPr w:rsidR="00B84D2D" w:rsidSect="004A118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4989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4746"/>
        <w:gridCol w:w="2154"/>
        <w:gridCol w:w="2054"/>
        <w:gridCol w:w="5359"/>
      </w:tblGrid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lastRenderedPageBreak/>
              <w:t>2.14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154" w:type="dxa"/>
          </w:tcPr>
          <w:p w:rsidR="00B84D2D" w:rsidRDefault="00B84D2D" w:rsidP="00A826BD">
            <w:pPr>
              <w:jc w:val="both"/>
            </w:pPr>
            <w:r>
              <w:t>Главный специалист Останина С.В.</w:t>
            </w:r>
          </w:p>
        </w:tc>
        <w:tc>
          <w:tcPr>
            <w:tcW w:w="2054" w:type="dxa"/>
          </w:tcPr>
          <w:p w:rsidR="00B84D2D" w:rsidRDefault="00B84D2D" w:rsidP="00A826BD">
            <w:pPr>
              <w:jc w:val="both"/>
            </w:pPr>
            <w:r>
              <w:t>ежегодно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2.15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154" w:type="dxa"/>
          </w:tcPr>
          <w:p w:rsidR="00B84D2D" w:rsidRDefault="00B84D2D" w:rsidP="00A826BD">
            <w:pPr>
              <w:jc w:val="both"/>
            </w:pPr>
            <w:r>
              <w:t>Главный специалист Останина С.В.</w:t>
            </w:r>
          </w:p>
        </w:tc>
        <w:tc>
          <w:tcPr>
            <w:tcW w:w="2054" w:type="dxa"/>
          </w:tcPr>
          <w:p w:rsidR="00B84D2D" w:rsidRDefault="00B84D2D" w:rsidP="00A826BD">
            <w:pPr>
              <w:jc w:val="both"/>
            </w:pPr>
            <w:r>
              <w:t>ежегодно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2.16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Проведение анализа сведений об адресах сайтов и (или) страниц сайтов в информационно- 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54" w:type="dxa"/>
          </w:tcPr>
          <w:p w:rsidR="00B84D2D" w:rsidRDefault="00B84D2D" w:rsidP="00A826BD">
            <w:pPr>
              <w:jc w:val="both"/>
            </w:pPr>
            <w:r>
              <w:t>Главный специалист Останина С.В.</w:t>
            </w:r>
          </w:p>
        </w:tc>
        <w:tc>
          <w:tcPr>
            <w:tcW w:w="2054" w:type="dxa"/>
          </w:tcPr>
          <w:p w:rsidR="00B84D2D" w:rsidRDefault="00B84D2D" w:rsidP="00A826BD">
            <w:pPr>
              <w:jc w:val="both"/>
            </w:pPr>
            <w:r>
              <w:t>В течение отчетного периода, по мере необходимости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2.17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 xml:space="preserve">Обеспечение принятия мер по повышении, эффективности кадровой работы в части касающейся ведения личных дел </w:t>
            </w:r>
            <w:r>
              <w:lastRenderedPageBreak/>
              <w:t>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54" w:type="dxa"/>
          </w:tcPr>
          <w:p w:rsidR="00B84D2D" w:rsidRDefault="00B84D2D" w:rsidP="00A826BD">
            <w:pPr>
              <w:jc w:val="both"/>
            </w:pPr>
            <w:r>
              <w:lastRenderedPageBreak/>
              <w:t>Главный специалист Останина С.В.</w:t>
            </w:r>
          </w:p>
        </w:tc>
        <w:tc>
          <w:tcPr>
            <w:tcW w:w="2054" w:type="dxa"/>
          </w:tcPr>
          <w:p w:rsidR="00B84D2D" w:rsidRDefault="00B84D2D" w:rsidP="00A826BD">
            <w:pPr>
              <w:jc w:val="both"/>
            </w:pPr>
            <w:r>
              <w:t>ежегодно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 xml:space="preserve">Актуализация анкет в соответствии с Указом Президента Российской Федерации от 10.10.2024 №870 (утверждена новая форма анкеты </w:t>
            </w:r>
            <w:r>
              <w:lastRenderedPageBreak/>
              <w:t>государственных гражданских лужащих)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lastRenderedPageBreak/>
              <w:t>2.18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 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154" w:type="dxa"/>
          </w:tcPr>
          <w:p w:rsidR="00B84D2D" w:rsidRDefault="00B84D2D" w:rsidP="00A826BD">
            <w:pPr>
              <w:jc w:val="both"/>
            </w:pPr>
            <w:r>
              <w:t>Председатель суда Мельник Е.А.</w:t>
            </w:r>
          </w:p>
          <w:p w:rsidR="00B84D2D" w:rsidRDefault="00B84D2D" w:rsidP="00A826BD">
            <w:pPr>
              <w:jc w:val="both"/>
            </w:pPr>
          </w:p>
          <w:p w:rsidR="00B84D2D" w:rsidRDefault="00B84D2D" w:rsidP="00A826BD">
            <w:pPr>
              <w:jc w:val="both"/>
            </w:pPr>
            <w:r>
              <w:t>Главный специалист Останина С.В.</w:t>
            </w:r>
          </w:p>
        </w:tc>
        <w:tc>
          <w:tcPr>
            <w:tcW w:w="2054" w:type="dxa"/>
          </w:tcPr>
          <w:p w:rsidR="00B84D2D" w:rsidRDefault="00B84D2D" w:rsidP="00A826BD">
            <w:pPr>
              <w:jc w:val="both"/>
            </w:pPr>
            <w:r>
              <w:t>В течение отчетного периода, по мере необходимости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2.19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Обеспечение представления сведений о ходе реализации мер по противодействию коррупции</w:t>
            </w:r>
          </w:p>
        </w:tc>
        <w:tc>
          <w:tcPr>
            <w:tcW w:w="2154" w:type="dxa"/>
          </w:tcPr>
          <w:p w:rsidR="00B84D2D" w:rsidRDefault="00B84D2D" w:rsidP="00A826BD">
            <w:pPr>
              <w:jc w:val="both"/>
            </w:pPr>
            <w:r>
              <w:t>Главный специалист Останина С.В.</w:t>
            </w:r>
          </w:p>
        </w:tc>
        <w:tc>
          <w:tcPr>
            <w:tcW w:w="2054" w:type="dxa"/>
          </w:tcPr>
          <w:p w:rsidR="00B84D2D" w:rsidRDefault="00B84D2D" w:rsidP="00A826BD">
            <w:pPr>
              <w:jc w:val="both"/>
            </w:pPr>
            <w:r>
              <w:t>ежеквартально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Предоставлять сведения ежеквартально в установленные сроки</w:t>
            </w:r>
          </w:p>
        </w:tc>
      </w:tr>
      <w:tr w:rsidR="00B84D2D" w:rsidTr="00A826BD">
        <w:trPr>
          <w:trHeight w:val="539"/>
        </w:trPr>
        <w:tc>
          <w:tcPr>
            <w:tcW w:w="14989" w:type="dxa"/>
            <w:gridSpan w:val="5"/>
          </w:tcPr>
          <w:p w:rsidR="00B84D2D" w:rsidRPr="008740D9" w:rsidRDefault="00B84D2D" w:rsidP="00A826BD">
            <w:pPr>
              <w:jc w:val="center"/>
              <w:rPr>
                <w:b/>
              </w:rPr>
            </w:pPr>
            <w:r w:rsidRPr="008740D9">
              <w:rPr>
                <w:b/>
              </w:rPr>
              <w:t>3.Обеспечение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суде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3.1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154" w:type="dxa"/>
          </w:tcPr>
          <w:p w:rsidR="00B84D2D" w:rsidRDefault="00B84D2D" w:rsidP="00A826BD">
            <w:pPr>
              <w:jc w:val="both"/>
            </w:pPr>
            <w:r>
              <w:t>Председатель суда Мельник Е.А.</w:t>
            </w:r>
          </w:p>
          <w:p w:rsidR="00B84D2D" w:rsidRDefault="00B84D2D" w:rsidP="00A826BD">
            <w:pPr>
              <w:jc w:val="both"/>
            </w:pPr>
          </w:p>
          <w:p w:rsidR="00B84D2D" w:rsidRDefault="00B84D2D" w:rsidP="00A826BD">
            <w:pPr>
              <w:jc w:val="both"/>
            </w:pPr>
            <w:r>
              <w:t>Главный специалист Останина С.В</w:t>
            </w:r>
          </w:p>
        </w:tc>
        <w:tc>
          <w:tcPr>
            <w:tcW w:w="2054" w:type="dxa"/>
          </w:tcPr>
          <w:p w:rsidR="00B84D2D" w:rsidRDefault="00B84D2D" w:rsidP="00A826BD">
            <w:pPr>
              <w:jc w:val="both"/>
            </w:pPr>
            <w:r>
              <w:t>Постоянно, в течение отчетного периода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Обеспечение контроля за использованием и сохранностью государственного имущества</w:t>
            </w:r>
          </w:p>
        </w:tc>
      </w:tr>
      <w:tr w:rsidR="00B84D2D" w:rsidTr="00A826BD">
        <w:trPr>
          <w:trHeight w:val="539"/>
        </w:trPr>
        <w:tc>
          <w:tcPr>
            <w:tcW w:w="14989" w:type="dxa"/>
            <w:gridSpan w:val="5"/>
          </w:tcPr>
          <w:p w:rsidR="00B84D2D" w:rsidRPr="007567CE" w:rsidRDefault="00B84D2D" w:rsidP="00A826BD">
            <w:pPr>
              <w:jc w:val="center"/>
              <w:rPr>
                <w:b/>
              </w:rPr>
            </w:pPr>
            <w:r w:rsidRPr="007567CE">
              <w:rPr>
                <w:b/>
              </w:rPr>
              <w:t>4. Выявление и систематизация причин и условий проявления коррупции в деятельности суда, мониторинг ко</w:t>
            </w:r>
            <w:r>
              <w:rPr>
                <w:b/>
              </w:rPr>
              <w:t>р</w:t>
            </w:r>
            <w:r w:rsidRPr="007567CE">
              <w:rPr>
                <w:b/>
              </w:rPr>
              <w:t>рупционных рисков и их устранение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4.1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Проведение оценки коррупционных рисков, возникающих при реализации судом своих функций</w:t>
            </w:r>
          </w:p>
        </w:tc>
        <w:tc>
          <w:tcPr>
            <w:tcW w:w="2154" w:type="dxa"/>
          </w:tcPr>
          <w:p w:rsidR="00B84D2D" w:rsidRDefault="00B84D2D" w:rsidP="00A826BD">
            <w:pPr>
              <w:jc w:val="both"/>
            </w:pPr>
            <w:r>
              <w:t>Главный специалист Останина С.В</w:t>
            </w:r>
          </w:p>
        </w:tc>
        <w:tc>
          <w:tcPr>
            <w:tcW w:w="2054" w:type="dxa"/>
          </w:tcPr>
          <w:p w:rsidR="00B84D2D" w:rsidRDefault="00B84D2D" w:rsidP="00A826BD">
            <w:pPr>
              <w:jc w:val="both"/>
            </w:pPr>
            <w:r>
              <w:t>ежегодно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Минимизация коррупционных рисков при реализации функций</w:t>
            </w:r>
          </w:p>
        </w:tc>
      </w:tr>
      <w:tr w:rsidR="00B84D2D" w:rsidTr="00A826BD">
        <w:trPr>
          <w:trHeight w:val="539"/>
        </w:trPr>
        <w:tc>
          <w:tcPr>
            <w:tcW w:w="14989" w:type="dxa"/>
            <w:gridSpan w:val="5"/>
          </w:tcPr>
          <w:p w:rsidR="00B84D2D" w:rsidRPr="007567CE" w:rsidRDefault="00B84D2D" w:rsidP="00A826BD">
            <w:pPr>
              <w:tabs>
                <w:tab w:val="left" w:pos="1791"/>
              </w:tabs>
              <w:jc w:val="center"/>
              <w:rPr>
                <w:b/>
              </w:rPr>
            </w:pPr>
            <w:r w:rsidRPr="007567CE">
              <w:rPr>
                <w:b/>
              </w:rPr>
              <w:lastRenderedPageBreak/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5.1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суда</w:t>
            </w:r>
          </w:p>
        </w:tc>
        <w:tc>
          <w:tcPr>
            <w:tcW w:w="2154" w:type="dxa"/>
          </w:tcPr>
          <w:p w:rsidR="00B84D2D" w:rsidRDefault="00B84D2D" w:rsidP="00A826BD">
            <w:pPr>
              <w:jc w:val="both"/>
            </w:pPr>
            <w:r>
              <w:t>Главный специалист Останина С.В</w:t>
            </w:r>
          </w:p>
        </w:tc>
        <w:tc>
          <w:tcPr>
            <w:tcW w:w="2054" w:type="dxa"/>
          </w:tcPr>
          <w:p w:rsidR="00B84D2D" w:rsidRDefault="00B84D2D" w:rsidP="00A826BD">
            <w:pPr>
              <w:jc w:val="both"/>
            </w:pPr>
            <w:r>
              <w:t>В течение отчетного периода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Повышение уровня здания законодательства о противодействии коррупции федеральных государственных гражданских служащих суда с целью фактического применения полученных знаний в осуществляемой деятельности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5.2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Организация участия гражданских 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54" w:type="dxa"/>
          </w:tcPr>
          <w:p w:rsidR="00B84D2D" w:rsidRDefault="00B84D2D" w:rsidP="00A826BD">
            <w:pPr>
              <w:jc w:val="both"/>
            </w:pPr>
            <w:r>
              <w:t>Главный специалист Останина С.В</w:t>
            </w:r>
          </w:p>
        </w:tc>
        <w:tc>
          <w:tcPr>
            <w:tcW w:w="2054" w:type="dxa"/>
          </w:tcPr>
          <w:p w:rsidR="00B84D2D" w:rsidRDefault="00B84D2D" w:rsidP="00A826BD">
            <w:pPr>
              <w:jc w:val="both"/>
            </w:pPr>
            <w:r>
              <w:t>В течение отчетного периода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5.3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Разъяснение порядка заполнения и представления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54" w:type="dxa"/>
          </w:tcPr>
          <w:p w:rsidR="00B84D2D" w:rsidRDefault="00B84D2D" w:rsidP="00A826BD">
            <w:pPr>
              <w:jc w:val="both"/>
            </w:pPr>
            <w:r>
              <w:t>Главный специалист Останина С.В</w:t>
            </w:r>
          </w:p>
        </w:tc>
        <w:tc>
          <w:tcPr>
            <w:tcW w:w="2054" w:type="dxa"/>
          </w:tcPr>
          <w:p w:rsidR="00B84D2D" w:rsidRDefault="00B84D2D" w:rsidP="00A826BD">
            <w:pPr>
              <w:jc w:val="both"/>
            </w:pPr>
            <w:r>
              <w:t>В течение отчетного периода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B84D2D" w:rsidTr="00A826BD">
        <w:trPr>
          <w:trHeight w:val="539"/>
        </w:trPr>
        <w:tc>
          <w:tcPr>
            <w:tcW w:w="14989" w:type="dxa"/>
            <w:gridSpan w:val="5"/>
          </w:tcPr>
          <w:p w:rsidR="00B84D2D" w:rsidRPr="00FA2978" w:rsidRDefault="00B84D2D" w:rsidP="00A826BD">
            <w:pPr>
              <w:jc w:val="center"/>
              <w:rPr>
                <w:b/>
              </w:rPr>
            </w:pPr>
            <w:r w:rsidRPr="00FA2978">
              <w:rPr>
                <w:b/>
              </w:rPr>
              <w:t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6.1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Поведение мониторинга печатных и электронных средств массовой информации по выявлению публикаций о проявлении коррупции в суде</w:t>
            </w:r>
          </w:p>
        </w:tc>
        <w:tc>
          <w:tcPr>
            <w:tcW w:w="2154" w:type="dxa"/>
          </w:tcPr>
          <w:p w:rsidR="00B84D2D" w:rsidRDefault="00B84D2D" w:rsidP="00A826BD">
            <w:pPr>
              <w:jc w:val="both"/>
            </w:pPr>
            <w:r>
              <w:t>Главный специалист Останина С.В</w:t>
            </w:r>
          </w:p>
        </w:tc>
        <w:tc>
          <w:tcPr>
            <w:tcW w:w="2054" w:type="dxa"/>
          </w:tcPr>
          <w:p w:rsidR="00B84D2D" w:rsidRDefault="00B84D2D" w:rsidP="00A826BD">
            <w:pPr>
              <w:jc w:val="both"/>
            </w:pPr>
            <w:r>
              <w:t>Постоянно,</w:t>
            </w:r>
          </w:p>
          <w:p w:rsidR="00B84D2D" w:rsidRDefault="00B84D2D" w:rsidP="00A826BD">
            <w:pPr>
              <w:jc w:val="both"/>
            </w:pPr>
            <w:r>
              <w:t>в течение отчетного периода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Выявление и предупреждение коррупционных правонарушений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lastRenderedPageBreak/>
              <w:t>6.2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Ведение и наполнение раздела «Противодействие коррупции «на официальном сайте суда</w:t>
            </w:r>
          </w:p>
        </w:tc>
        <w:tc>
          <w:tcPr>
            <w:tcW w:w="2154" w:type="dxa"/>
          </w:tcPr>
          <w:p w:rsidR="00B84D2D" w:rsidRDefault="00B84D2D" w:rsidP="00A826BD">
            <w:pPr>
              <w:jc w:val="both"/>
            </w:pPr>
            <w:r>
              <w:t>Главный специалист Останина С.В</w:t>
            </w:r>
          </w:p>
          <w:p w:rsidR="00B84D2D" w:rsidRDefault="00B84D2D" w:rsidP="00A826BD">
            <w:pPr>
              <w:jc w:val="both"/>
            </w:pPr>
            <w:r>
              <w:t>Инженер Мезенцева Г.В.</w:t>
            </w:r>
          </w:p>
        </w:tc>
        <w:tc>
          <w:tcPr>
            <w:tcW w:w="2054" w:type="dxa"/>
          </w:tcPr>
          <w:p w:rsidR="00B84D2D" w:rsidRDefault="00B84D2D" w:rsidP="00A826BD">
            <w:pPr>
              <w:jc w:val="both"/>
            </w:pPr>
            <w:r>
              <w:t>Постоянно,</w:t>
            </w:r>
          </w:p>
          <w:p w:rsidR="00B84D2D" w:rsidRDefault="00B84D2D" w:rsidP="00A826BD">
            <w:pPr>
              <w:jc w:val="both"/>
            </w:pPr>
            <w:r>
              <w:t>в течение отчетного периода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Обеспечение открытости и доступности информации об антикоррупционной деятельности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6.3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Организация функционирования телефона доверия, по вопросам, связанным с проявлением коррупции в суде</w:t>
            </w:r>
          </w:p>
        </w:tc>
        <w:tc>
          <w:tcPr>
            <w:tcW w:w="2154" w:type="dxa"/>
          </w:tcPr>
          <w:p w:rsidR="00B84D2D" w:rsidRDefault="00B84D2D" w:rsidP="00A826BD">
            <w:pPr>
              <w:jc w:val="both"/>
            </w:pPr>
            <w:r>
              <w:t>Главный специалист Останина С.В</w:t>
            </w:r>
          </w:p>
          <w:p w:rsidR="00B84D2D" w:rsidRDefault="00B84D2D" w:rsidP="00A826BD">
            <w:pPr>
              <w:jc w:val="both"/>
            </w:pPr>
          </w:p>
        </w:tc>
        <w:tc>
          <w:tcPr>
            <w:tcW w:w="2054" w:type="dxa"/>
          </w:tcPr>
          <w:p w:rsidR="00B84D2D" w:rsidRDefault="00B84D2D" w:rsidP="00A826BD">
            <w:pPr>
              <w:jc w:val="both"/>
            </w:pPr>
            <w:r>
              <w:t>постоянно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Обеспечение эффективной системы обратной связи с населением и институтами гражданского общества по вопросам противодействия коррупции</w:t>
            </w:r>
          </w:p>
        </w:tc>
      </w:tr>
      <w:tr w:rsidR="00B84D2D" w:rsidTr="00A826BD">
        <w:trPr>
          <w:trHeight w:val="539"/>
        </w:trPr>
        <w:tc>
          <w:tcPr>
            <w:tcW w:w="676" w:type="dxa"/>
          </w:tcPr>
          <w:p w:rsidR="00B84D2D" w:rsidRDefault="00B84D2D" w:rsidP="00A826BD">
            <w:r>
              <w:t>6.4</w:t>
            </w:r>
          </w:p>
        </w:tc>
        <w:tc>
          <w:tcPr>
            <w:tcW w:w="4746" w:type="dxa"/>
          </w:tcPr>
          <w:p w:rsidR="00B84D2D" w:rsidRDefault="00B84D2D" w:rsidP="00A826BD">
            <w:pPr>
              <w:jc w:val="both"/>
            </w:pPr>
            <w: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54" w:type="dxa"/>
          </w:tcPr>
          <w:p w:rsidR="00B84D2D" w:rsidRDefault="00B84D2D" w:rsidP="00A826BD">
            <w:pPr>
              <w:jc w:val="both"/>
            </w:pPr>
            <w:r>
              <w:t>Председатель суда Мельник Е.А.</w:t>
            </w:r>
          </w:p>
          <w:p w:rsidR="00B84D2D" w:rsidRDefault="00B84D2D" w:rsidP="00A826BD">
            <w:pPr>
              <w:jc w:val="both"/>
            </w:pPr>
          </w:p>
        </w:tc>
        <w:tc>
          <w:tcPr>
            <w:tcW w:w="2054" w:type="dxa"/>
          </w:tcPr>
          <w:p w:rsidR="00B84D2D" w:rsidRDefault="00B84D2D" w:rsidP="00A826BD">
            <w:pPr>
              <w:jc w:val="both"/>
            </w:pPr>
            <w:r>
              <w:t>Постоянно, в течение отчетного периода</w:t>
            </w:r>
          </w:p>
        </w:tc>
        <w:tc>
          <w:tcPr>
            <w:tcW w:w="5359" w:type="dxa"/>
          </w:tcPr>
          <w:p w:rsidR="00B84D2D" w:rsidRDefault="00B84D2D" w:rsidP="00A826BD">
            <w:pPr>
              <w:jc w:val="both"/>
            </w:pPr>
            <w: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B84D2D" w:rsidRDefault="00B84D2D" w:rsidP="00B84D2D"/>
    <w:p w:rsidR="00495124" w:rsidRDefault="00495124">
      <w:bookmarkStart w:id="0" w:name="_GoBack"/>
      <w:bookmarkEnd w:id="0"/>
    </w:p>
    <w:sectPr w:rsidR="00495124" w:rsidSect="00B84D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35830"/>
    <w:multiLevelType w:val="hybridMultilevel"/>
    <w:tmpl w:val="83C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EC"/>
    <w:rsid w:val="00495124"/>
    <w:rsid w:val="0091634A"/>
    <w:rsid w:val="00B84D2D"/>
    <w:rsid w:val="00CD58EC"/>
    <w:rsid w:val="00E5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E0FC3-83B2-4901-AE19-F7B01D7D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Останина</dc:creator>
  <cp:keywords/>
  <dc:description/>
  <cp:lastModifiedBy>Останина</cp:lastModifiedBy>
  <cp:revision>3</cp:revision>
  <dcterms:created xsi:type="dcterms:W3CDTF">2025-03-06T06:10:00Z</dcterms:created>
  <dcterms:modified xsi:type="dcterms:W3CDTF">2025-03-06T06:11:00Z</dcterms:modified>
</cp:coreProperties>
</file>