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02" w:rsidRPr="00873D02" w:rsidRDefault="00873D02" w:rsidP="00873D02">
      <w:pPr>
        <w:ind w:left="10980" w:hanging="24"/>
        <w:outlineLvl w:val="0"/>
        <w:rPr>
          <w:sz w:val="24"/>
          <w:szCs w:val="24"/>
        </w:rPr>
      </w:pPr>
      <w:r w:rsidRPr="00873D02">
        <w:rPr>
          <w:sz w:val="24"/>
          <w:szCs w:val="24"/>
        </w:rPr>
        <w:t>УТВЕРЖДЕН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Приказом 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Лесозаводского районного суда </w:t>
      </w:r>
    </w:p>
    <w:p w:rsidR="00873D02" w:rsidRP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 xml:space="preserve">Приморского края </w:t>
      </w:r>
    </w:p>
    <w:p w:rsidR="00873D02" w:rsidRDefault="00873D02" w:rsidP="00873D02">
      <w:pPr>
        <w:ind w:left="10980" w:hanging="24"/>
        <w:rPr>
          <w:sz w:val="24"/>
          <w:szCs w:val="24"/>
        </w:rPr>
      </w:pPr>
      <w:r w:rsidRPr="00873D02">
        <w:rPr>
          <w:sz w:val="24"/>
          <w:szCs w:val="24"/>
        </w:rPr>
        <w:t>от «29» января 2025 года № 5</w:t>
      </w:r>
    </w:p>
    <w:p w:rsidR="00656349" w:rsidRPr="00873D02" w:rsidRDefault="00656349" w:rsidP="00873D02">
      <w:pPr>
        <w:ind w:left="10980" w:hanging="24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(ред. от 25.02.2026г.) </w:t>
      </w:r>
    </w:p>
    <w:p w:rsidR="00185DF5" w:rsidRDefault="00185DF5" w:rsidP="00C62DA7">
      <w:pPr>
        <w:jc w:val="center"/>
        <w:rPr>
          <w:sz w:val="24"/>
          <w:szCs w:val="24"/>
        </w:rPr>
      </w:pPr>
    </w:p>
    <w:p w:rsidR="0030299C" w:rsidRPr="00E73D7B" w:rsidRDefault="0030299C" w:rsidP="00C62DA7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ПЛАН</w:t>
      </w:r>
    </w:p>
    <w:p w:rsidR="0030299C" w:rsidRPr="00E73D7B" w:rsidRDefault="0030299C" w:rsidP="00E73D7B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противодействия коррупции в</w:t>
      </w:r>
      <w:r w:rsidR="00815A9E">
        <w:rPr>
          <w:sz w:val="24"/>
          <w:szCs w:val="24"/>
        </w:rPr>
        <w:t xml:space="preserve"> </w:t>
      </w:r>
      <w:r w:rsidR="00873D02">
        <w:rPr>
          <w:sz w:val="24"/>
          <w:szCs w:val="24"/>
        </w:rPr>
        <w:t>Лесозаводском</w:t>
      </w:r>
      <w:r w:rsidR="00815A9E">
        <w:rPr>
          <w:sz w:val="24"/>
          <w:szCs w:val="24"/>
        </w:rPr>
        <w:t xml:space="preserve"> районом суде Приморского края</w:t>
      </w:r>
    </w:p>
    <w:p w:rsidR="0030299C" w:rsidRDefault="0030299C" w:rsidP="00E73D7B">
      <w:pPr>
        <w:jc w:val="center"/>
        <w:rPr>
          <w:sz w:val="24"/>
          <w:szCs w:val="24"/>
        </w:rPr>
      </w:pPr>
      <w:r w:rsidRPr="00E73D7B">
        <w:rPr>
          <w:sz w:val="24"/>
          <w:szCs w:val="24"/>
        </w:rPr>
        <w:t>на 20</w:t>
      </w:r>
      <w:r w:rsidR="006F6801">
        <w:rPr>
          <w:sz w:val="24"/>
          <w:szCs w:val="24"/>
        </w:rPr>
        <w:t>2</w:t>
      </w:r>
      <w:r w:rsidR="00A90A85">
        <w:rPr>
          <w:sz w:val="24"/>
          <w:szCs w:val="24"/>
        </w:rPr>
        <w:t xml:space="preserve">5-2028 </w:t>
      </w:r>
      <w:r w:rsidRPr="00E73D7B">
        <w:rPr>
          <w:sz w:val="24"/>
          <w:szCs w:val="24"/>
        </w:rPr>
        <w:t>год</w:t>
      </w:r>
      <w:r w:rsidR="00A90A85">
        <w:rPr>
          <w:sz w:val="24"/>
          <w:szCs w:val="24"/>
        </w:rPr>
        <w:t>ы</w:t>
      </w:r>
    </w:p>
    <w:p w:rsidR="0016006F" w:rsidRDefault="0016006F" w:rsidP="00E73D7B">
      <w:pPr>
        <w:jc w:val="center"/>
        <w:rPr>
          <w:sz w:val="24"/>
          <w:szCs w:val="24"/>
        </w:rPr>
      </w:pPr>
    </w:p>
    <w:tbl>
      <w:tblPr>
        <w:tblW w:w="1547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6"/>
        <w:gridCol w:w="20"/>
        <w:gridCol w:w="5683"/>
        <w:gridCol w:w="203"/>
        <w:gridCol w:w="2060"/>
        <w:gridCol w:w="116"/>
        <w:gridCol w:w="19"/>
        <w:gridCol w:w="12"/>
        <w:gridCol w:w="2479"/>
        <w:gridCol w:w="13"/>
        <w:gridCol w:w="10"/>
        <w:gridCol w:w="55"/>
        <w:gridCol w:w="4104"/>
        <w:gridCol w:w="14"/>
        <w:gridCol w:w="10"/>
      </w:tblGrid>
      <w:tr w:rsidR="0016006F" w:rsidRPr="0023364A" w:rsidTr="00A7644F">
        <w:trPr>
          <w:gridAfter w:val="2"/>
          <w:wAfter w:w="24" w:type="dxa"/>
          <w:trHeight w:hRule="exact" w:val="54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644F" w:rsidRPr="0023364A" w:rsidRDefault="0016006F" w:rsidP="00867337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№ </w:t>
            </w:r>
          </w:p>
          <w:p w:rsidR="0016006F" w:rsidRPr="0023364A" w:rsidRDefault="0016006F" w:rsidP="00867337">
            <w:pPr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23364A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23364A">
              <w:rPr>
                <w:sz w:val="23"/>
                <w:szCs w:val="23"/>
              </w:rPr>
              <w:t>/</w:t>
            </w:r>
            <w:proofErr w:type="spellStart"/>
            <w:r w:rsidRPr="0023364A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23364A" w:rsidRDefault="0016006F" w:rsidP="00867337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23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23364A" w:rsidRDefault="0016006F" w:rsidP="00867337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Ответственные исполнители</w:t>
            </w:r>
          </w:p>
        </w:tc>
        <w:tc>
          <w:tcPr>
            <w:tcW w:w="25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23364A" w:rsidRDefault="0016006F" w:rsidP="00867337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Период проведения мероприятия </w:t>
            </w:r>
          </w:p>
        </w:tc>
        <w:tc>
          <w:tcPr>
            <w:tcW w:w="41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23364A" w:rsidRDefault="0016006F" w:rsidP="0016006F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Ожидаемый результат</w:t>
            </w:r>
          </w:p>
        </w:tc>
      </w:tr>
      <w:tr w:rsidR="0016006F" w:rsidRPr="0023364A" w:rsidTr="00873D02">
        <w:trPr>
          <w:gridAfter w:val="1"/>
          <w:wAfter w:w="10" w:type="dxa"/>
          <w:trHeight w:hRule="exact" w:val="817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006F" w:rsidRPr="0023364A" w:rsidRDefault="0016006F" w:rsidP="0016006F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23364A" w:rsidRDefault="0016006F" w:rsidP="00176C2C">
            <w:pPr>
              <w:numPr>
                <w:ilvl w:val="0"/>
                <w:numId w:val="1"/>
              </w:num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t>Организационно-методическое обеспечение реализации антикоррупционной политики</w:t>
            </w:r>
          </w:p>
          <w:p w:rsidR="00176C2C" w:rsidRPr="0023364A" w:rsidRDefault="00176C2C" w:rsidP="00185DF5">
            <w:pPr>
              <w:ind w:left="360"/>
              <w:rPr>
                <w:sz w:val="23"/>
                <w:szCs w:val="23"/>
              </w:rPr>
            </w:pPr>
          </w:p>
        </w:tc>
      </w:tr>
      <w:tr w:rsidR="0016006F" w:rsidRPr="0023364A" w:rsidTr="00461A3C">
        <w:trPr>
          <w:gridAfter w:val="1"/>
          <w:wAfter w:w="10" w:type="dxa"/>
          <w:trHeight w:hRule="exact" w:val="141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23364A" w:rsidRDefault="00081ED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1.1</w:t>
            </w: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23364A" w:rsidRDefault="00902A91" w:rsidP="00461A3C">
            <w:pPr>
              <w:jc w:val="both"/>
              <w:rPr>
                <w:b/>
                <w:sz w:val="23"/>
                <w:szCs w:val="23"/>
              </w:rPr>
            </w:pPr>
            <w:r w:rsidRPr="0023364A">
              <w:rPr>
                <w:color w:val="000000"/>
                <w:sz w:val="23"/>
                <w:szCs w:val="23"/>
                <w:shd w:val="clear" w:color="auto" w:fill="FFFFFF"/>
              </w:rPr>
              <w:t>Подготовка проектов локальных актов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  <w:r w:rsidR="00081ED5" w:rsidRPr="0023364A">
              <w:rPr>
                <w:sz w:val="23"/>
                <w:szCs w:val="23"/>
              </w:rPr>
              <w:t>.</w:t>
            </w: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9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23364A" w:rsidRDefault="00873D02" w:rsidP="00461A3C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  <w:p w:rsidR="00885BE2" w:rsidRPr="0023364A" w:rsidRDefault="00885BE2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</w:t>
            </w:r>
            <w:r w:rsidR="007B2995" w:rsidRPr="0023364A">
              <w:rPr>
                <w:sz w:val="23"/>
                <w:szCs w:val="23"/>
              </w:rPr>
              <w:t>стоянно,</w:t>
            </w:r>
          </w:p>
          <w:p w:rsidR="0016006F" w:rsidRPr="0023364A" w:rsidRDefault="007B299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006F" w:rsidRPr="0023364A" w:rsidRDefault="00B25EF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с</w:t>
            </w:r>
            <w:r w:rsidR="007B2995" w:rsidRPr="0023364A">
              <w:rPr>
                <w:sz w:val="23"/>
                <w:szCs w:val="23"/>
              </w:rPr>
              <w:t xml:space="preserve">воевременная актуализация локальных актов суда в связи и изменениями в </w:t>
            </w:r>
            <w:proofErr w:type="spellStart"/>
            <w:r w:rsidR="007B2995" w:rsidRPr="0023364A">
              <w:rPr>
                <w:sz w:val="23"/>
                <w:szCs w:val="23"/>
              </w:rPr>
              <w:t>антикоррупционном</w:t>
            </w:r>
            <w:proofErr w:type="spellEnd"/>
            <w:r w:rsidR="007B2995" w:rsidRPr="0023364A">
              <w:rPr>
                <w:sz w:val="23"/>
                <w:szCs w:val="23"/>
              </w:rPr>
              <w:t xml:space="preserve"> законодательств</w:t>
            </w:r>
            <w:r w:rsidR="00A7644F" w:rsidRPr="0023364A">
              <w:rPr>
                <w:sz w:val="23"/>
                <w:szCs w:val="23"/>
              </w:rPr>
              <w:t>е</w:t>
            </w:r>
            <w:r w:rsidR="007B2995" w:rsidRPr="0023364A">
              <w:rPr>
                <w:sz w:val="23"/>
                <w:szCs w:val="23"/>
              </w:rPr>
              <w:t xml:space="preserve"> Российской Федерации</w:t>
            </w:r>
          </w:p>
          <w:p w:rsidR="0016006F" w:rsidRPr="0023364A" w:rsidRDefault="0016006F" w:rsidP="00461A3C">
            <w:pPr>
              <w:jc w:val="center"/>
              <w:rPr>
                <w:sz w:val="23"/>
                <w:szCs w:val="23"/>
              </w:rPr>
            </w:pPr>
          </w:p>
          <w:p w:rsidR="0016006F" w:rsidRPr="0023364A" w:rsidRDefault="0016006F" w:rsidP="00461A3C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67337" w:rsidRPr="0023364A" w:rsidTr="00873D02">
        <w:trPr>
          <w:gridAfter w:val="1"/>
          <w:wAfter w:w="10" w:type="dxa"/>
          <w:trHeight w:hRule="exact" w:val="104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7337" w:rsidRPr="0023364A" w:rsidRDefault="00867337" w:rsidP="005E029B">
            <w:pPr>
              <w:jc w:val="center"/>
              <w:rPr>
                <w:b/>
                <w:sz w:val="23"/>
                <w:szCs w:val="23"/>
              </w:rPr>
            </w:pPr>
          </w:p>
          <w:p w:rsidR="00867337" w:rsidRPr="0023364A" w:rsidRDefault="00867337" w:rsidP="005E029B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t>2.  Обеспечение соблюдения законодательства Российской Федерации о противодействии коррупции при использовании бюджетных средств, государственного</w:t>
            </w:r>
            <w:r w:rsidR="00810745" w:rsidRPr="0023364A">
              <w:rPr>
                <w:b/>
                <w:sz w:val="23"/>
                <w:szCs w:val="23"/>
              </w:rPr>
              <w:t xml:space="preserve"> имущества, ресурсов</w:t>
            </w:r>
          </w:p>
        </w:tc>
      </w:tr>
      <w:tr w:rsidR="00810745" w:rsidRPr="0023364A" w:rsidTr="00461A3C">
        <w:trPr>
          <w:trHeight w:hRule="exact" w:val="319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23364A" w:rsidRDefault="00810745" w:rsidP="00461A3C">
            <w:pPr>
              <w:jc w:val="both"/>
              <w:rPr>
                <w:sz w:val="23"/>
                <w:szCs w:val="23"/>
              </w:rPr>
            </w:pPr>
          </w:p>
          <w:p w:rsidR="00810745" w:rsidRPr="0023364A" w:rsidRDefault="00810745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2.1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23364A" w:rsidRDefault="00810745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Осуществление мероприятий </w:t>
            </w:r>
            <w:r w:rsidR="005974F5" w:rsidRPr="0023364A">
              <w:rPr>
                <w:sz w:val="23"/>
                <w:szCs w:val="23"/>
              </w:rPr>
              <w:t>по повышению эффективности использования выделенных денежных средств на текущий и капитальный ремонт объектов зданий федеральных судов общей юрисдикции на 2025-202</w:t>
            </w:r>
            <w:r w:rsidR="000773F9" w:rsidRPr="0023364A">
              <w:rPr>
                <w:sz w:val="23"/>
                <w:szCs w:val="23"/>
              </w:rPr>
              <w:t>8</w:t>
            </w:r>
            <w:r w:rsidR="005974F5" w:rsidRPr="0023364A">
              <w:rPr>
                <w:sz w:val="23"/>
                <w:szCs w:val="23"/>
              </w:rPr>
              <w:t xml:space="preserve"> годы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председатель суда, администратор суда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AAC" w:rsidRPr="0023364A" w:rsidRDefault="00376AAC" w:rsidP="00461A3C">
            <w:pPr>
              <w:jc w:val="center"/>
              <w:rPr>
                <w:sz w:val="23"/>
                <w:szCs w:val="23"/>
              </w:rPr>
            </w:pPr>
          </w:p>
          <w:p w:rsidR="0071115A" w:rsidRPr="0023364A" w:rsidRDefault="00F34C1D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810745" w:rsidRPr="0023364A" w:rsidRDefault="005974F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4560" w:rsidRPr="0023364A" w:rsidRDefault="00B25EF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</w:t>
            </w:r>
            <w:r w:rsidR="005974F5" w:rsidRPr="0023364A">
              <w:rPr>
                <w:sz w:val="23"/>
                <w:szCs w:val="23"/>
              </w:rPr>
              <w:t>осстановление утраченных в процессе эксплуатации технических характеристик здания суда. Создание условий доступности в здание суда инвалидов и других маломобильных групп  населения</w:t>
            </w:r>
            <w:r w:rsidR="00376AAC" w:rsidRPr="0023364A">
              <w:rPr>
                <w:sz w:val="23"/>
                <w:szCs w:val="23"/>
              </w:rPr>
              <w:t>. Приведение здания суда и инженерных коммуникаций в соответствие с санитарно-эпидемиологическими нормами, требованиями пожарной безопасности.</w:t>
            </w:r>
          </w:p>
          <w:p w:rsidR="00810745" w:rsidRPr="0023364A" w:rsidRDefault="00EC4560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Повышение </w:t>
            </w:r>
            <w:proofErr w:type="spellStart"/>
            <w:r w:rsidRPr="0023364A">
              <w:rPr>
                <w:sz w:val="23"/>
                <w:szCs w:val="23"/>
              </w:rPr>
              <w:t>энергоэффективности</w:t>
            </w:r>
            <w:proofErr w:type="spellEnd"/>
            <w:r w:rsidRPr="0023364A">
              <w:rPr>
                <w:sz w:val="23"/>
                <w:szCs w:val="23"/>
              </w:rPr>
              <w:t xml:space="preserve"> здания суда</w:t>
            </w:r>
          </w:p>
        </w:tc>
      </w:tr>
      <w:tr w:rsidR="00810745" w:rsidRPr="0023364A" w:rsidTr="00461A3C">
        <w:trPr>
          <w:trHeight w:hRule="exact" w:val="190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23364A" w:rsidRDefault="00810745" w:rsidP="00461A3C">
            <w:pPr>
              <w:rPr>
                <w:sz w:val="23"/>
                <w:szCs w:val="23"/>
              </w:rPr>
            </w:pPr>
          </w:p>
          <w:p w:rsidR="00376AAC" w:rsidRPr="0023364A" w:rsidRDefault="00376AAC" w:rsidP="00461A3C">
            <w:pPr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2.2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AAC" w:rsidRPr="0023364A" w:rsidRDefault="00376AA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Осуществление мероприятий по повышению эффективности использования государственного имущества и недвижимого имущества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0745" w:rsidRPr="0023364A" w:rsidRDefault="00376AAC" w:rsidP="00461A3C">
            <w:pPr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председатель суда, администратор суда</w:t>
            </w:r>
            <w:r w:rsidR="00936D6F" w:rsidRPr="0023364A">
              <w:rPr>
                <w:sz w:val="23"/>
                <w:szCs w:val="23"/>
              </w:rPr>
              <w:t>,</w:t>
            </w:r>
          </w:p>
          <w:p w:rsidR="00936D6F" w:rsidRPr="0023364A" w:rsidRDefault="000773F9" w:rsidP="00461A3C">
            <w:pPr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3E6E" w:rsidRPr="0023364A" w:rsidRDefault="0071115A" w:rsidP="00461A3C">
            <w:pPr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ежегодно, </w:t>
            </w:r>
          </w:p>
          <w:p w:rsidR="00810745" w:rsidRPr="0023364A" w:rsidRDefault="006F57EE" w:rsidP="00461A3C">
            <w:pPr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0745" w:rsidRPr="0023364A" w:rsidRDefault="00B25EF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936D6F" w:rsidRPr="0023364A">
              <w:rPr>
                <w:sz w:val="23"/>
                <w:szCs w:val="23"/>
              </w:rPr>
              <w:t xml:space="preserve">тражение объектов недвижимого имущества в бюджетном учете.  Проведение инвентаризации нефинансовых активов  в установленных случаях. Обеспечения </w:t>
            </w:r>
            <w:proofErr w:type="gramStart"/>
            <w:r w:rsidR="00936D6F" w:rsidRPr="0023364A">
              <w:rPr>
                <w:sz w:val="23"/>
                <w:szCs w:val="23"/>
              </w:rPr>
              <w:t>контроля за</w:t>
            </w:r>
            <w:proofErr w:type="gramEnd"/>
            <w:r w:rsidR="00936D6F" w:rsidRPr="0023364A">
              <w:rPr>
                <w:sz w:val="23"/>
                <w:szCs w:val="23"/>
              </w:rPr>
              <w:t xml:space="preserve"> использованием и сохранность государственного имущества.  </w:t>
            </w:r>
          </w:p>
        </w:tc>
      </w:tr>
      <w:tr w:rsidR="00EE1547" w:rsidRPr="0023364A" w:rsidTr="00873D02">
        <w:trPr>
          <w:gridAfter w:val="1"/>
          <w:wAfter w:w="10" w:type="dxa"/>
          <w:trHeight w:hRule="exact" w:val="60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1547" w:rsidRPr="0023364A" w:rsidRDefault="00EE1547" w:rsidP="005E029B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t>3. Обеспечение соблюдения федеральными государственными гражданскими служащими суда</w:t>
            </w:r>
            <w:r w:rsidR="00575501" w:rsidRPr="0023364A">
              <w:rPr>
                <w:b/>
                <w:sz w:val="23"/>
                <w:szCs w:val="23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  <w:p w:rsidR="00EE1547" w:rsidRPr="0023364A" w:rsidRDefault="00EE1547" w:rsidP="005E029B">
            <w:pPr>
              <w:jc w:val="center"/>
              <w:rPr>
                <w:sz w:val="23"/>
                <w:szCs w:val="23"/>
              </w:rPr>
            </w:pPr>
          </w:p>
          <w:p w:rsidR="00EE1547" w:rsidRPr="0023364A" w:rsidRDefault="00EE1547" w:rsidP="005E029B">
            <w:pPr>
              <w:jc w:val="center"/>
              <w:rPr>
                <w:sz w:val="23"/>
                <w:szCs w:val="23"/>
              </w:rPr>
            </w:pPr>
          </w:p>
        </w:tc>
      </w:tr>
      <w:tr w:rsidR="00575501" w:rsidRPr="0023364A" w:rsidTr="00461A3C">
        <w:trPr>
          <w:trHeight w:hRule="exact" w:val="792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</w:p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</w:t>
            </w:r>
          </w:p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23364A" w:rsidRDefault="00575501" w:rsidP="00461A3C">
            <w:pPr>
              <w:jc w:val="both"/>
              <w:rPr>
                <w:sz w:val="23"/>
                <w:szCs w:val="23"/>
              </w:rPr>
            </w:pPr>
            <w:proofErr w:type="gramStart"/>
            <w:r w:rsidRPr="0023364A">
              <w:rPr>
                <w:sz w:val="23"/>
                <w:szCs w:val="23"/>
              </w:rPr>
              <w:t>Обеспечение деятельности Конкурсной комиссии для проведения конкурса на замещение вакантной должности государственной гражданской службы и включения в кадровый резерв в суд</w:t>
            </w:r>
            <w:r w:rsidR="006B3E6E" w:rsidRPr="0023364A">
              <w:rPr>
                <w:sz w:val="23"/>
                <w:szCs w:val="23"/>
              </w:rPr>
              <w:t>е</w:t>
            </w:r>
            <w:r w:rsidRPr="0023364A">
              <w:rPr>
                <w:sz w:val="23"/>
                <w:szCs w:val="23"/>
              </w:rPr>
              <w:t>,</w:t>
            </w:r>
            <w:r w:rsidR="006B3E6E" w:rsidRPr="0023364A">
              <w:rPr>
                <w:sz w:val="23"/>
                <w:szCs w:val="23"/>
              </w:rPr>
              <w:t xml:space="preserve"> комиссии по проверке полноты и достоверности, предоставляемых судьей сведений о его доходах, расходах, </w:t>
            </w:r>
            <w:r w:rsidRPr="0023364A">
              <w:rPr>
                <w:sz w:val="23"/>
                <w:szCs w:val="23"/>
              </w:rPr>
              <w:t xml:space="preserve"> </w:t>
            </w:r>
            <w:r w:rsidR="00B25EFC" w:rsidRPr="0023364A">
              <w:rPr>
                <w:sz w:val="23"/>
                <w:szCs w:val="23"/>
              </w:rPr>
              <w:t>об имуществе и обязательствах имущественного характера, а также доходах и расходах его супруга (супруги)  и несовершеннолетних детей</w:t>
            </w:r>
            <w:proofErr w:type="gramEnd"/>
          </w:p>
          <w:p w:rsidR="00575501" w:rsidRPr="0023364A" w:rsidRDefault="00575501" w:rsidP="00461A3C">
            <w:pPr>
              <w:jc w:val="both"/>
              <w:rPr>
                <w:sz w:val="23"/>
                <w:szCs w:val="23"/>
              </w:rPr>
            </w:pPr>
          </w:p>
          <w:p w:rsidR="00575501" w:rsidRPr="0023364A" w:rsidRDefault="00575501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</w:p>
          <w:p w:rsidR="0071115A" w:rsidRPr="0023364A" w:rsidRDefault="007514CF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</w:t>
            </w:r>
            <w:r w:rsidR="0071115A" w:rsidRPr="0023364A">
              <w:rPr>
                <w:sz w:val="23"/>
                <w:szCs w:val="23"/>
              </w:rPr>
              <w:t>остоянно,</w:t>
            </w:r>
          </w:p>
          <w:p w:rsidR="00575501" w:rsidRPr="0023364A" w:rsidRDefault="0071115A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  <w:p w:rsidR="00575501" w:rsidRPr="0023364A" w:rsidRDefault="00575501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66DC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873D02" w:rsidRPr="0023364A">
              <w:rPr>
                <w:sz w:val="23"/>
                <w:szCs w:val="23"/>
              </w:rPr>
              <w:t>ц</w:t>
            </w:r>
            <w:r w:rsidR="003966DC" w:rsidRPr="0023364A">
              <w:rPr>
                <w:sz w:val="23"/>
                <w:szCs w:val="23"/>
              </w:rPr>
              <w:t>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75501" w:rsidRPr="0023364A" w:rsidRDefault="003966D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результате работы соответствующ</w:t>
            </w:r>
            <w:r w:rsidR="0071115A" w:rsidRPr="0023364A">
              <w:rPr>
                <w:sz w:val="23"/>
                <w:szCs w:val="23"/>
              </w:rPr>
              <w:t>ей</w:t>
            </w:r>
            <w:r w:rsidRPr="0023364A">
              <w:rPr>
                <w:sz w:val="23"/>
                <w:szCs w:val="23"/>
              </w:rPr>
              <w:t xml:space="preserve"> комисси</w:t>
            </w:r>
            <w:r w:rsidR="007514CF" w:rsidRPr="0023364A">
              <w:rPr>
                <w:sz w:val="23"/>
                <w:szCs w:val="23"/>
              </w:rPr>
              <w:t>и</w:t>
            </w:r>
            <w:r w:rsidRPr="0023364A">
              <w:rPr>
                <w:sz w:val="23"/>
                <w:szCs w:val="23"/>
              </w:rPr>
              <w:t xml:space="preserve">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суда по осуществлению правосудия.</w:t>
            </w:r>
          </w:p>
          <w:p w:rsidR="0071115A" w:rsidRPr="0023364A" w:rsidRDefault="0071115A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75501" w:rsidRPr="0023364A" w:rsidRDefault="00575501" w:rsidP="00461A3C">
            <w:pPr>
              <w:jc w:val="both"/>
              <w:rPr>
                <w:sz w:val="23"/>
                <w:szCs w:val="23"/>
              </w:rPr>
            </w:pPr>
          </w:p>
          <w:p w:rsidR="00575501" w:rsidRPr="0023364A" w:rsidRDefault="00575501" w:rsidP="00461A3C">
            <w:pPr>
              <w:jc w:val="both"/>
              <w:rPr>
                <w:sz w:val="23"/>
                <w:szCs w:val="23"/>
              </w:rPr>
            </w:pPr>
          </w:p>
        </w:tc>
      </w:tr>
      <w:tr w:rsidR="00586A9C" w:rsidRPr="0023364A" w:rsidTr="00461A3C">
        <w:trPr>
          <w:trHeight w:hRule="exact" w:val="2043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3.2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23364A" w:rsidRDefault="00586A9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реализации</w:t>
            </w:r>
            <w:r w:rsidR="00B25EFC" w:rsidRPr="0023364A">
              <w:rPr>
                <w:sz w:val="23"/>
                <w:szCs w:val="23"/>
              </w:rPr>
              <w:t xml:space="preserve"> исполнения</w:t>
            </w:r>
            <w:r w:rsidRPr="0023364A">
              <w:rPr>
                <w:sz w:val="23"/>
                <w:szCs w:val="23"/>
              </w:rPr>
              <w:t xml:space="preserve"> государственными гражданскими служащими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</w:p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  <w:p w:rsidR="00586A9C" w:rsidRPr="0023364A" w:rsidRDefault="00586A9C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86A9C" w:rsidRPr="0023364A" w:rsidRDefault="00B25EFC" w:rsidP="00461A3C">
            <w:pPr>
              <w:pStyle w:val="ConsPlusNormal"/>
              <w:tabs>
                <w:tab w:val="left" w:pos="1367"/>
              </w:tabs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и</w:t>
            </w:r>
            <w:r w:rsidR="00586A9C" w:rsidRPr="0023364A">
              <w:rPr>
                <w:sz w:val="23"/>
                <w:szCs w:val="23"/>
              </w:rPr>
              <w:t>сполнение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E029B" w:rsidRPr="0023364A" w:rsidTr="00461A3C">
        <w:trPr>
          <w:trHeight w:hRule="exact" w:val="184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3.3</w:t>
            </w:r>
          </w:p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реализации</w:t>
            </w:r>
            <w:r w:rsidR="00B25EFC" w:rsidRPr="0023364A">
              <w:rPr>
                <w:sz w:val="23"/>
                <w:szCs w:val="23"/>
              </w:rPr>
              <w:t xml:space="preserve"> исполнения</w:t>
            </w:r>
            <w:r w:rsidRPr="0023364A">
              <w:rPr>
                <w:sz w:val="23"/>
                <w:szCs w:val="23"/>
              </w:rPr>
              <w:t xml:space="preserve"> государственными гражданскими служащими суда обязанности по уведомлению представителя нанимателя о  намерении выполнять иную оплачиваемую работу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23364A" w:rsidRDefault="00B25EFC" w:rsidP="00461A3C">
            <w:pPr>
              <w:pStyle w:val="ConsPlusNormal"/>
              <w:tabs>
                <w:tab w:val="left" w:pos="1367"/>
              </w:tabs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5E029B" w:rsidRPr="0023364A">
              <w:rPr>
                <w:sz w:val="23"/>
                <w:szCs w:val="23"/>
              </w:rPr>
              <w:t>беспечение условий для исполнения гражданскими служащими обязанности по уведомлению представителя нанимателя о намерении выполнять иную оплачиваемую работу, а также признаков  наличия конфликта интересов</w:t>
            </w:r>
          </w:p>
        </w:tc>
      </w:tr>
      <w:tr w:rsidR="005E029B" w:rsidRPr="0023364A" w:rsidTr="00461A3C">
        <w:trPr>
          <w:trHeight w:hRule="exact" w:val="170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3.4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Обеспечение реализации </w:t>
            </w:r>
            <w:r w:rsidR="00B25EFC" w:rsidRPr="0023364A">
              <w:rPr>
                <w:sz w:val="23"/>
                <w:szCs w:val="23"/>
              </w:rPr>
              <w:t xml:space="preserve">исполнения </w:t>
            </w:r>
            <w:r w:rsidRPr="0023364A">
              <w:rPr>
                <w:sz w:val="23"/>
                <w:szCs w:val="23"/>
              </w:rPr>
              <w:t>государственными гражданскими служащими суда обязанности по уведомлению представителя нанимателя о возникновении конфликта интересов или возможности его возникновения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5E029B" w:rsidRPr="0023364A">
              <w:rPr>
                <w:sz w:val="23"/>
                <w:szCs w:val="23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E029B" w:rsidRPr="0023364A" w:rsidTr="00461A3C">
        <w:trPr>
          <w:trHeight w:hRule="exact" w:val="1980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3.5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Обеспечение реализации </w:t>
            </w:r>
            <w:r w:rsidR="00B25EFC" w:rsidRPr="0023364A">
              <w:rPr>
                <w:sz w:val="23"/>
                <w:szCs w:val="23"/>
              </w:rPr>
              <w:t xml:space="preserve">исполнения </w:t>
            </w:r>
            <w:r w:rsidRPr="0023364A">
              <w:rPr>
                <w:sz w:val="23"/>
                <w:szCs w:val="23"/>
              </w:rPr>
              <w:t>государственными гражданскими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5E029B" w:rsidRPr="0023364A" w:rsidRDefault="005E029B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E029B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5E029B" w:rsidRPr="0023364A">
              <w:rPr>
                <w:sz w:val="23"/>
                <w:szCs w:val="23"/>
              </w:rPr>
              <w:t xml:space="preserve">беспечение условий </w:t>
            </w:r>
            <w:proofErr w:type="gramStart"/>
            <w:r w:rsidR="005E029B" w:rsidRPr="0023364A">
              <w:rPr>
                <w:sz w:val="23"/>
                <w:szCs w:val="23"/>
              </w:rPr>
              <w:t>для исполнения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="005E029B" w:rsidRPr="0023364A">
              <w:rPr>
                <w:sz w:val="23"/>
                <w:szCs w:val="23"/>
              </w:rPr>
              <w:t xml:space="preserve"> некоммерческими организациями</w:t>
            </w:r>
          </w:p>
        </w:tc>
      </w:tr>
      <w:tr w:rsidR="0047072C" w:rsidRPr="0023364A" w:rsidTr="00461A3C">
        <w:trPr>
          <w:trHeight w:hRule="exact" w:val="454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23364A" w:rsidRDefault="0047072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3.6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23364A" w:rsidRDefault="0047072C" w:rsidP="00461A3C">
            <w:pPr>
              <w:jc w:val="both"/>
              <w:rPr>
                <w:sz w:val="23"/>
                <w:szCs w:val="23"/>
              </w:rPr>
            </w:pPr>
            <w:proofErr w:type="gramStart"/>
            <w:r w:rsidRPr="0023364A">
              <w:rPr>
                <w:sz w:val="23"/>
                <w:szCs w:val="23"/>
              </w:rPr>
              <w:t xml:space="preserve">Обеспечение реализации  </w:t>
            </w:r>
            <w:r w:rsidR="00B25EFC" w:rsidRPr="0023364A">
              <w:rPr>
                <w:sz w:val="23"/>
                <w:szCs w:val="23"/>
              </w:rPr>
              <w:t xml:space="preserve">исполнения </w:t>
            </w:r>
            <w:r w:rsidRPr="0023364A">
              <w:rPr>
                <w:sz w:val="23"/>
                <w:szCs w:val="23"/>
              </w:rPr>
              <w:t>Положения о порядке участия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 (постановление Правительства Российской Федерации от 05.</w:t>
            </w:r>
            <w:r w:rsidR="00B25EFC" w:rsidRPr="0023364A">
              <w:rPr>
                <w:sz w:val="23"/>
                <w:szCs w:val="23"/>
              </w:rPr>
              <w:t>10</w:t>
            </w:r>
            <w:r w:rsidRPr="0023364A">
              <w:rPr>
                <w:sz w:val="23"/>
                <w:szCs w:val="23"/>
              </w:rPr>
              <w:t>.20</w:t>
            </w:r>
            <w:r w:rsidR="00B25EFC" w:rsidRPr="0023364A">
              <w:rPr>
                <w:sz w:val="23"/>
                <w:szCs w:val="23"/>
              </w:rPr>
              <w:t>20</w:t>
            </w:r>
            <w:r w:rsidRPr="0023364A">
              <w:rPr>
                <w:sz w:val="23"/>
                <w:szCs w:val="23"/>
              </w:rPr>
              <w:t xml:space="preserve"> № </w:t>
            </w:r>
            <w:r w:rsidR="00B25EFC" w:rsidRPr="0023364A">
              <w:rPr>
                <w:sz w:val="23"/>
                <w:szCs w:val="23"/>
              </w:rPr>
              <w:t>1602</w:t>
            </w:r>
            <w:r w:rsidRPr="0023364A">
              <w:rPr>
                <w:sz w:val="23"/>
                <w:szCs w:val="23"/>
              </w:rPr>
              <w:t>)</w:t>
            </w:r>
            <w:proofErr w:type="gramEnd"/>
          </w:p>
          <w:p w:rsidR="0047072C" w:rsidRPr="0023364A" w:rsidRDefault="0047072C" w:rsidP="00461A3C">
            <w:pPr>
              <w:jc w:val="both"/>
              <w:rPr>
                <w:sz w:val="23"/>
                <w:szCs w:val="23"/>
              </w:rPr>
            </w:pPr>
          </w:p>
          <w:p w:rsidR="0047072C" w:rsidRPr="0023364A" w:rsidRDefault="0047072C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72C" w:rsidRPr="0023364A" w:rsidRDefault="0047072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47072C" w:rsidRPr="0023364A" w:rsidRDefault="0047072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7072C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proofErr w:type="gramStart"/>
            <w:r w:rsidRPr="0023364A">
              <w:rPr>
                <w:sz w:val="23"/>
                <w:szCs w:val="23"/>
              </w:rPr>
              <w:t>о</w:t>
            </w:r>
            <w:r w:rsidR="0047072C" w:rsidRPr="0023364A">
              <w:rPr>
                <w:sz w:val="23"/>
                <w:szCs w:val="23"/>
              </w:rPr>
              <w:t>беспечение условий для исполнения  государственными гражданскими служащими</w:t>
            </w:r>
            <w:r w:rsidR="003212E7" w:rsidRPr="0023364A">
              <w:rPr>
                <w:sz w:val="23"/>
                <w:szCs w:val="23"/>
              </w:rPr>
              <w:t xml:space="preserve"> обязанности </w:t>
            </w:r>
            <w:r w:rsidR="0047072C" w:rsidRPr="0023364A">
              <w:rPr>
                <w:sz w:val="23"/>
                <w:szCs w:val="23"/>
              </w:rPr>
              <w:t xml:space="preserve"> порядка участия </w:t>
            </w:r>
            <w:r w:rsidR="003212E7" w:rsidRPr="0023364A">
              <w:rPr>
                <w:sz w:val="23"/>
                <w:szCs w:val="23"/>
              </w:rPr>
              <w:t>г</w:t>
            </w:r>
            <w:r w:rsidR="0047072C" w:rsidRPr="0023364A">
              <w:rPr>
                <w:sz w:val="23"/>
                <w:szCs w:val="23"/>
              </w:rPr>
              <w:t>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3212E7" w:rsidRPr="0023364A" w:rsidTr="00461A3C">
        <w:trPr>
          <w:trHeight w:hRule="exact" w:val="141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23364A" w:rsidRDefault="003212E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3.7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23364A" w:rsidRDefault="00F34C1D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р</w:t>
            </w:r>
            <w:r w:rsidR="003212E7" w:rsidRPr="0023364A">
              <w:rPr>
                <w:sz w:val="23"/>
                <w:szCs w:val="23"/>
              </w:rPr>
              <w:t>еализаци</w:t>
            </w:r>
            <w:r w:rsidRPr="0023364A">
              <w:rPr>
                <w:sz w:val="23"/>
                <w:szCs w:val="23"/>
              </w:rPr>
              <w:t>и</w:t>
            </w:r>
            <w:r w:rsidR="00B25EFC" w:rsidRPr="0023364A">
              <w:rPr>
                <w:sz w:val="23"/>
                <w:szCs w:val="23"/>
              </w:rPr>
              <w:t xml:space="preserve"> </w:t>
            </w:r>
            <w:r w:rsidR="003212E7" w:rsidRPr="0023364A">
              <w:rPr>
                <w:sz w:val="23"/>
                <w:szCs w:val="23"/>
              </w:rPr>
              <w:t>Постановления Правительства Российской Федерации от 05.03.2018 № 228 «О реестре лиц, уволенных в связи  с утратой доверия»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12E7" w:rsidRPr="0023364A" w:rsidRDefault="003212E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3212E7" w:rsidRPr="0023364A" w:rsidRDefault="007C0CA3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года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12E7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учет </w:t>
            </w:r>
            <w:r w:rsidR="007C0CA3" w:rsidRPr="0023364A">
              <w:rPr>
                <w:sz w:val="23"/>
                <w:szCs w:val="23"/>
              </w:rPr>
              <w:t>сведений об увольнении лиц в связи с утратой доверия за совершение коррупционного правонарушения</w:t>
            </w:r>
          </w:p>
          <w:p w:rsidR="007C0CA3" w:rsidRPr="0023364A" w:rsidRDefault="007C0CA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(при наличии таких сведений)</w:t>
            </w:r>
          </w:p>
        </w:tc>
      </w:tr>
      <w:tr w:rsidR="007C0CA3" w:rsidRPr="0023364A" w:rsidTr="00461A3C">
        <w:trPr>
          <w:trHeight w:hRule="exact" w:val="2454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CA3" w:rsidRPr="0023364A" w:rsidRDefault="007C0CA3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3.8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4C1D" w:rsidRPr="0023364A" w:rsidRDefault="007C0CA3" w:rsidP="00461A3C">
            <w:pPr>
              <w:jc w:val="both"/>
              <w:rPr>
                <w:sz w:val="23"/>
                <w:szCs w:val="23"/>
              </w:rPr>
            </w:pPr>
            <w:proofErr w:type="gramStart"/>
            <w:r w:rsidRPr="0023364A">
              <w:rPr>
                <w:sz w:val="23"/>
                <w:szCs w:val="23"/>
              </w:rPr>
              <w:t>Осуществление сбора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вакантной должности, и государственные гражданские служащие, замещающие должности  в суде, размещали  общедоступную  информацию, а также данные, позволяющие их идентифицировать</w:t>
            </w:r>
            <w:r w:rsidR="00F34C1D" w:rsidRPr="0023364A">
              <w:rPr>
                <w:sz w:val="23"/>
                <w:szCs w:val="23"/>
              </w:rPr>
              <w:t>.</w:t>
            </w:r>
            <w:proofErr w:type="gramEnd"/>
          </w:p>
          <w:p w:rsidR="007C0CA3" w:rsidRPr="0023364A" w:rsidRDefault="00F34C1D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0CA3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736" w:rsidRPr="0023364A" w:rsidRDefault="007C0CA3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отношении граждан, претендующих на замещение должностей – по мере необходимости;</w:t>
            </w:r>
          </w:p>
          <w:p w:rsidR="00B25EFC" w:rsidRPr="0023364A" w:rsidRDefault="00B25EFC" w:rsidP="00461A3C">
            <w:pPr>
              <w:jc w:val="center"/>
              <w:rPr>
                <w:sz w:val="23"/>
                <w:szCs w:val="23"/>
              </w:rPr>
            </w:pPr>
          </w:p>
          <w:p w:rsidR="007C0CA3" w:rsidRPr="0023364A" w:rsidRDefault="007C0CA3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отношении гражданских служащих до 1 апреля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0CA3" w:rsidRPr="0023364A" w:rsidRDefault="00B25EFC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</w:t>
            </w:r>
            <w:r w:rsidR="004D0736" w:rsidRPr="0023364A">
              <w:rPr>
                <w:sz w:val="23"/>
                <w:szCs w:val="23"/>
              </w:rPr>
              <w:t>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46735" w:rsidRPr="0023364A" w:rsidTr="0023364A">
        <w:trPr>
          <w:trHeight w:hRule="exact" w:val="5870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F4673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3.9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23364A" w:rsidP="0023364A">
            <w:pPr>
              <w:widowControl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Осуществление сбора сведений о доходах, расходах, 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детей, в случае возникновения оснований в соответствии с Федеральным законом от 03.12.2012г. № 230-ФЗ за отчетные периоды. По результатам подготовить докладную записку председателю суда</w:t>
            </w:r>
            <w:r>
              <w:rPr>
                <w:sz w:val="23"/>
                <w:szCs w:val="23"/>
              </w:rPr>
              <w:t xml:space="preserve"> (</w:t>
            </w:r>
            <w:r>
              <w:rPr>
                <w:sz w:val="22"/>
                <w:szCs w:val="22"/>
              </w:rPr>
              <w:t xml:space="preserve">в ред. </w:t>
            </w:r>
            <w:r w:rsidRPr="0023364A">
              <w:rPr>
                <w:sz w:val="23"/>
                <w:szCs w:val="23"/>
              </w:rPr>
              <w:t>приказ</w:t>
            </w:r>
            <w:r>
              <w:rPr>
                <w:sz w:val="23"/>
                <w:szCs w:val="23"/>
              </w:rPr>
              <w:t>а</w:t>
            </w:r>
            <w:r w:rsidRPr="0023364A">
              <w:rPr>
                <w:sz w:val="23"/>
                <w:szCs w:val="23"/>
              </w:rPr>
              <w:t xml:space="preserve"> Лесозаводского районного суда Приморского края от 25.02.2026г. №</w:t>
            </w:r>
            <w:r>
              <w:rPr>
                <w:sz w:val="23"/>
                <w:szCs w:val="23"/>
              </w:rPr>
              <w:t xml:space="preserve"> 5)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FD3E4D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отношении граждан претендующих на замещение должностей – при поступлении на государственную службу; в отношении федеральных государственных гражданских служащих – не позднее 30 апреля года, следующего за годом, в котором возникли основания для предоставления сведений; в отношении кандидатов на должности – при назначении на должность государственной службы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735" w:rsidRPr="0023364A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</w:t>
            </w:r>
            <w:r w:rsidR="00F46735" w:rsidRPr="0023364A">
              <w:rPr>
                <w:sz w:val="23"/>
                <w:szCs w:val="23"/>
              </w:rPr>
              <w:t xml:space="preserve">ыявление </w:t>
            </w:r>
            <w:proofErr w:type="gramStart"/>
            <w:r w:rsidR="00F46735" w:rsidRPr="0023364A">
              <w:rPr>
                <w:sz w:val="23"/>
                <w:szCs w:val="23"/>
              </w:rPr>
              <w:t>признаков нарушения норм законодательства Российской Федерации</w:t>
            </w:r>
            <w:proofErr w:type="gramEnd"/>
            <w:r w:rsidR="00F46735" w:rsidRPr="0023364A">
              <w:rPr>
                <w:sz w:val="23"/>
                <w:szCs w:val="23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46735" w:rsidRPr="0023364A" w:rsidTr="00461A3C">
        <w:trPr>
          <w:trHeight w:hRule="exact" w:val="2418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F4673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3.10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656349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Исключен – приказ Лесозаводского районного суда Приморского края от 25.02.2026г. №</w:t>
            </w:r>
            <w:r w:rsidR="0023364A">
              <w:rPr>
                <w:sz w:val="23"/>
                <w:szCs w:val="23"/>
              </w:rPr>
              <w:t xml:space="preserve"> 5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F46735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6735" w:rsidRPr="0023364A" w:rsidRDefault="00F46735" w:rsidP="00461A3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46735" w:rsidRPr="0023364A" w:rsidRDefault="00F46735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</w:tr>
      <w:tr w:rsidR="00761671" w:rsidRPr="0023364A" w:rsidTr="00461A3C">
        <w:trPr>
          <w:trHeight w:hRule="exact" w:val="2281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3.11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Обобщение сведений о доходах, расходах, об имуществе и обязательствах имущественного характера  государственных гражданских служащих суда, а также их супруг (супругов) и несовершеннолетних детей за отчетные периоды.</w:t>
            </w:r>
          </w:p>
          <w:p w:rsidR="00761671" w:rsidRPr="0023364A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</w:t>
            </w:r>
          </w:p>
          <w:p w:rsidR="00761671" w:rsidRPr="0023364A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до 15 июня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671" w:rsidRPr="0023364A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</w:t>
            </w:r>
            <w:r w:rsidR="00761671" w:rsidRPr="0023364A">
              <w:rPr>
                <w:sz w:val="23"/>
                <w:szCs w:val="23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61671" w:rsidRPr="0023364A" w:rsidTr="00461A3C">
        <w:trPr>
          <w:trHeight w:hRule="exact" w:val="212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3.12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Проведение анализа сведений о доходах, расходах, об имуществе и обязательствах имущественного характера  государственных гражданских служащих суда, а также их супруги (супруга) и несовершеннолетних детей за отчетные периоды.</w:t>
            </w:r>
          </w:p>
          <w:p w:rsidR="00761671" w:rsidRPr="0023364A" w:rsidRDefault="00761671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результатам анализа подготовить докладную записку  председателю суда.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1671" w:rsidRPr="0023364A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</w:t>
            </w:r>
          </w:p>
          <w:p w:rsidR="00761671" w:rsidRPr="0023364A" w:rsidRDefault="00761671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до 31 июля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61671" w:rsidRPr="0023364A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</w:t>
            </w:r>
            <w:r w:rsidR="00773FC8" w:rsidRPr="0023364A">
              <w:rPr>
                <w:sz w:val="23"/>
                <w:szCs w:val="23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73FC8" w:rsidRPr="0023364A" w:rsidTr="00461A3C">
        <w:trPr>
          <w:trHeight w:hRule="exact" w:val="170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3.13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</w:t>
            </w:r>
            <w:r w:rsidR="006636FB" w:rsidRPr="0023364A">
              <w:rPr>
                <w:sz w:val="23"/>
                <w:szCs w:val="23"/>
              </w:rPr>
              <w:t xml:space="preserve">, </w:t>
            </w:r>
            <w:r w:rsidR="00792FC5" w:rsidRPr="0023364A">
              <w:rPr>
                <w:sz w:val="23"/>
                <w:szCs w:val="23"/>
              </w:rPr>
              <w:t>государственными гражданскими служащими суда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773FC8" w:rsidRPr="0023364A" w:rsidRDefault="00773FC8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FC8" w:rsidRPr="0023364A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у</w:t>
            </w:r>
            <w:r w:rsidR="00773FC8" w:rsidRPr="0023364A">
              <w:rPr>
                <w:sz w:val="23"/>
                <w:szCs w:val="23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773FC8" w:rsidRPr="0023364A" w:rsidTr="00461A3C">
        <w:trPr>
          <w:trHeight w:hRule="exact" w:val="1419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3.14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23364A">
              <w:rPr>
                <w:sz w:val="23"/>
                <w:szCs w:val="23"/>
              </w:rPr>
              <w:t>контроля за</w:t>
            </w:r>
            <w:proofErr w:type="gramEnd"/>
            <w:r w:rsidRPr="0023364A">
              <w:rPr>
                <w:sz w:val="23"/>
                <w:szCs w:val="23"/>
              </w:rPr>
              <w:t xml:space="preserve"> соответствием расходов федеральных государственных гражданских служащих суда,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FC8" w:rsidRPr="0023364A" w:rsidRDefault="00773FC8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в </w:t>
            </w:r>
            <w:r w:rsidR="00C2480F" w:rsidRPr="0023364A">
              <w:rPr>
                <w:sz w:val="23"/>
                <w:szCs w:val="23"/>
              </w:rPr>
              <w:t xml:space="preserve">течение </w:t>
            </w:r>
            <w:r w:rsidRPr="0023364A">
              <w:rPr>
                <w:sz w:val="23"/>
                <w:szCs w:val="23"/>
              </w:rPr>
              <w:t>отчетного периода,</w:t>
            </w:r>
          </w:p>
          <w:p w:rsidR="00773FC8" w:rsidRPr="0023364A" w:rsidRDefault="00773FC8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73FC8" w:rsidRPr="0023364A" w:rsidRDefault="006636FB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у</w:t>
            </w:r>
            <w:r w:rsidR="00773FC8" w:rsidRPr="0023364A">
              <w:rPr>
                <w:sz w:val="23"/>
                <w:szCs w:val="23"/>
              </w:rPr>
              <w:t>становление факта нарушения законодательства Российской Федерации  о противодействии коррупции</w:t>
            </w:r>
          </w:p>
        </w:tc>
      </w:tr>
      <w:tr w:rsidR="00792FC5" w:rsidRPr="0023364A" w:rsidTr="00461A3C">
        <w:trPr>
          <w:trHeight w:hRule="exact" w:val="2277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23364A" w:rsidRDefault="00792FC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3.15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23364A" w:rsidRDefault="00792FC5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23364A">
              <w:rPr>
                <w:sz w:val="23"/>
                <w:szCs w:val="23"/>
              </w:rPr>
              <w:t>контроля за</w:t>
            </w:r>
            <w:proofErr w:type="gramEnd"/>
            <w:r w:rsidRPr="0023364A">
              <w:rPr>
                <w:sz w:val="23"/>
                <w:szCs w:val="23"/>
              </w:rPr>
              <w:t xml:space="preserve"> соблюдением государственными гражданскими служащими, включенными в соответствии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2FC5" w:rsidRPr="0023364A" w:rsidRDefault="00792FC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2FC5" w:rsidRPr="0023364A" w:rsidRDefault="00792FC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231D6" w:rsidRPr="0023364A" w:rsidTr="00461A3C">
        <w:trPr>
          <w:trHeight w:hRule="exact" w:val="1557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3.16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Осуществление </w:t>
            </w:r>
            <w:proofErr w:type="gramStart"/>
            <w:r w:rsidRPr="0023364A">
              <w:rPr>
                <w:sz w:val="23"/>
                <w:szCs w:val="23"/>
              </w:rPr>
              <w:t>контроля за</w:t>
            </w:r>
            <w:proofErr w:type="gramEnd"/>
            <w:r w:rsidRPr="0023364A">
              <w:rPr>
                <w:sz w:val="23"/>
                <w:szCs w:val="23"/>
              </w:rPr>
              <w:t xml:space="preserve"> соблюдением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D231D6" w:rsidRPr="0023364A" w:rsidTr="00461A3C">
        <w:trPr>
          <w:trHeight w:hRule="exact" w:val="231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3.17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вакантной должности, и государственные гражданские служащие размещали общедоступную информацию, а также данные, позволяющие их идентифицировать.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</w:p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года</w:t>
            </w:r>
          </w:p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выявление признаков несоблюдения принципов служебного поведения, поступков, порочащих честь и достоинство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D231D6" w:rsidRPr="0023364A" w:rsidTr="00461A3C">
        <w:trPr>
          <w:trHeight w:hRule="exact" w:val="2185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3.18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23364A">
              <w:rPr>
                <w:sz w:val="23"/>
                <w:szCs w:val="23"/>
              </w:rPr>
              <w:t>контроля за</w:t>
            </w:r>
            <w:proofErr w:type="gramEnd"/>
            <w:r w:rsidRPr="0023364A">
              <w:rPr>
                <w:sz w:val="23"/>
                <w:szCs w:val="23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актуализация анкет в соответствии с </w:t>
            </w:r>
            <w:hyperlink r:id="rId8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{КонсультантПлюс}" w:history="1">
              <w:r w:rsidRPr="0023364A">
                <w:rPr>
                  <w:sz w:val="23"/>
                  <w:szCs w:val="23"/>
                </w:rPr>
                <w:t>Указом</w:t>
              </w:r>
            </w:hyperlink>
            <w:r w:rsidRPr="0023364A">
              <w:rPr>
                <w:sz w:val="23"/>
                <w:szCs w:val="23"/>
              </w:rPr>
              <w:t xml:space="preserve"> Президента Российской Федерации от 10.10.2024 N 870 (утверждена новая форма анкеты государственных гражданских служащих)</w:t>
            </w:r>
          </w:p>
        </w:tc>
      </w:tr>
      <w:tr w:rsidR="00D231D6" w:rsidRPr="0023364A" w:rsidTr="00461A3C">
        <w:trPr>
          <w:trHeight w:hRule="exact" w:val="3176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3.19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Ведение Реестра (списка) уволенных государственных гражданских служащих,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D231D6" w:rsidRPr="0023364A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231D6" w:rsidRPr="0023364A" w:rsidTr="00461A3C">
        <w:trPr>
          <w:trHeight w:hRule="exact" w:val="1142"/>
        </w:trPr>
        <w:tc>
          <w:tcPr>
            <w:tcW w:w="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3.20</w:t>
            </w:r>
          </w:p>
        </w:tc>
        <w:tc>
          <w:tcPr>
            <w:tcW w:w="56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предоставления в Управление Судебного департамента сведений о ходе реализации мер по противодействию коррупции в суде</w:t>
            </w:r>
          </w:p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0773F9" w:rsidP="00461A3C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  <w:p w:rsidR="00D231D6" w:rsidRPr="0023364A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25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ежеквартально,</w:t>
            </w:r>
          </w:p>
          <w:p w:rsidR="00D231D6" w:rsidRPr="0023364A" w:rsidRDefault="00D231D6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сроки, установленные Управлением Судебного департамента</w:t>
            </w:r>
          </w:p>
          <w:p w:rsidR="00D231D6" w:rsidRPr="0023364A" w:rsidRDefault="00D231D6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18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31D6" w:rsidRPr="0023364A" w:rsidRDefault="00D231D6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представление сведений о ходе реализации мер по противодействию коррупции в Управление Судебного департамента</w:t>
            </w:r>
          </w:p>
          <w:p w:rsidR="00D231D6" w:rsidRPr="0023364A" w:rsidRDefault="00D231D6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</w:tr>
      <w:tr w:rsidR="00176C2C" w:rsidRPr="0023364A" w:rsidTr="00873D02">
        <w:trPr>
          <w:gridAfter w:val="1"/>
          <w:wAfter w:w="10" w:type="dxa"/>
          <w:trHeight w:hRule="exact" w:val="60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6C2C" w:rsidRPr="0023364A" w:rsidRDefault="00176C2C" w:rsidP="008E752A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lastRenderedPageBreak/>
              <w:t>4. Организация мероприятий по профессиональному развитию и обучению в области противодействия коррупции</w:t>
            </w:r>
          </w:p>
          <w:p w:rsidR="00176C2C" w:rsidRPr="0023364A" w:rsidRDefault="00176C2C" w:rsidP="008E752A">
            <w:pPr>
              <w:jc w:val="center"/>
              <w:rPr>
                <w:sz w:val="23"/>
                <w:szCs w:val="23"/>
              </w:rPr>
            </w:pPr>
          </w:p>
          <w:p w:rsidR="00176C2C" w:rsidRPr="0023364A" w:rsidRDefault="00176C2C" w:rsidP="008E752A">
            <w:pPr>
              <w:jc w:val="center"/>
              <w:rPr>
                <w:sz w:val="23"/>
                <w:szCs w:val="23"/>
              </w:rPr>
            </w:pPr>
          </w:p>
        </w:tc>
      </w:tr>
      <w:tr w:rsidR="00176C2C" w:rsidRPr="0023364A" w:rsidTr="00461A3C">
        <w:trPr>
          <w:gridAfter w:val="1"/>
          <w:wAfter w:w="10" w:type="dxa"/>
          <w:trHeight w:hRule="exact" w:val="1946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23364A" w:rsidRDefault="00176C2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4.1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23364A" w:rsidRDefault="00176C2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государственными гражданскими служащими суда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6C2C" w:rsidRPr="0023364A" w:rsidRDefault="00176C2C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6C2C" w:rsidRPr="0023364A" w:rsidRDefault="00176C2C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повышение уровня профессионализма, актуализация знаний государственных гражданских служащих суда</w:t>
            </w:r>
          </w:p>
        </w:tc>
      </w:tr>
      <w:tr w:rsidR="00FD3B07" w:rsidRPr="0023364A" w:rsidTr="00461A3C">
        <w:trPr>
          <w:gridAfter w:val="1"/>
          <w:wAfter w:w="10" w:type="dxa"/>
          <w:trHeight w:hRule="exact" w:val="2185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4.2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Организация  участие государственных гражданских служащих суда, впервые поступивших на федеральную государственную службу, в мероприятия по профессиональному развитию в области противодействия коррупции</w:t>
            </w:r>
          </w:p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</w:p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ознакомление государственных гражданских служащих суда,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локальными правовыми актами Управления и суда</w:t>
            </w:r>
          </w:p>
        </w:tc>
      </w:tr>
      <w:tr w:rsidR="00FD3B07" w:rsidRPr="0023364A" w:rsidTr="00461A3C">
        <w:trPr>
          <w:gridAfter w:val="1"/>
          <w:wAfter w:w="10" w:type="dxa"/>
          <w:trHeight w:hRule="exact" w:val="1856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4.3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Обеспечение участия государственных гражданских служащих суда,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числе, обучении по </w:t>
            </w:r>
            <w:proofErr w:type="gramStart"/>
            <w:r w:rsidRPr="0023364A">
              <w:rPr>
                <w:sz w:val="23"/>
                <w:szCs w:val="23"/>
              </w:rPr>
              <w:t>дополнительным</w:t>
            </w:r>
            <w:proofErr w:type="gramEnd"/>
            <w:r w:rsidRPr="0023364A">
              <w:rPr>
                <w:sz w:val="23"/>
                <w:szCs w:val="23"/>
              </w:rPr>
              <w:t xml:space="preserve"> профессиональным программ в области противодействия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0773F9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централизовано,</w:t>
            </w:r>
          </w:p>
          <w:p w:rsidR="00FD3B07" w:rsidRPr="0023364A" w:rsidRDefault="00FD3B07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3B07" w:rsidRPr="0023364A" w:rsidRDefault="00FD3B07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повышение уровня профессионализма, актуализация знаний государственных гражданских служащих суда, в должностные обязанности которых входит противодействия </w:t>
            </w:r>
            <w:r w:rsidR="000B3323" w:rsidRPr="0023364A">
              <w:rPr>
                <w:sz w:val="23"/>
                <w:szCs w:val="23"/>
              </w:rPr>
              <w:t>коррупции</w:t>
            </w:r>
          </w:p>
        </w:tc>
      </w:tr>
      <w:tr w:rsidR="000B3323" w:rsidRPr="0023364A" w:rsidTr="00461A3C">
        <w:trPr>
          <w:gridAfter w:val="1"/>
          <w:wAfter w:w="10" w:type="dxa"/>
          <w:trHeight w:hRule="exact" w:val="2561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B3323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4.4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Разъяснение порядка заполнения и представления государственными гражданскими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0B3323" w:rsidRPr="0023364A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B3323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323" w:rsidRPr="0023364A" w:rsidRDefault="000B3323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0B3323" w:rsidRPr="0023364A" w:rsidTr="00873D02">
        <w:trPr>
          <w:gridAfter w:val="1"/>
          <w:wAfter w:w="10" w:type="dxa"/>
          <w:trHeight w:hRule="exact" w:val="745"/>
        </w:trPr>
        <w:tc>
          <w:tcPr>
            <w:tcW w:w="154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5DF5" w:rsidRPr="0023364A" w:rsidRDefault="000B3323" w:rsidP="008E752A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t xml:space="preserve">5.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 </w:t>
            </w:r>
          </w:p>
          <w:p w:rsidR="000B3323" w:rsidRPr="0023364A" w:rsidRDefault="000B3323" w:rsidP="008E752A">
            <w:pPr>
              <w:jc w:val="center"/>
              <w:rPr>
                <w:b/>
                <w:sz w:val="23"/>
                <w:szCs w:val="23"/>
              </w:rPr>
            </w:pPr>
            <w:r w:rsidRPr="0023364A">
              <w:rPr>
                <w:b/>
                <w:sz w:val="23"/>
                <w:szCs w:val="23"/>
              </w:rPr>
              <w:t xml:space="preserve">  </w:t>
            </w:r>
          </w:p>
          <w:p w:rsidR="000B3323" w:rsidRPr="0023364A" w:rsidRDefault="000B3323" w:rsidP="008E752A">
            <w:pPr>
              <w:jc w:val="center"/>
              <w:rPr>
                <w:b/>
                <w:sz w:val="23"/>
                <w:szCs w:val="23"/>
              </w:rPr>
            </w:pPr>
          </w:p>
          <w:p w:rsidR="000B3323" w:rsidRPr="0023364A" w:rsidRDefault="000B3323" w:rsidP="008E752A">
            <w:pPr>
              <w:jc w:val="center"/>
              <w:rPr>
                <w:sz w:val="23"/>
                <w:szCs w:val="23"/>
              </w:rPr>
            </w:pPr>
          </w:p>
          <w:p w:rsidR="000B3323" w:rsidRPr="0023364A" w:rsidRDefault="000B3323" w:rsidP="008E752A">
            <w:pPr>
              <w:jc w:val="center"/>
              <w:rPr>
                <w:sz w:val="23"/>
                <w:szCs w:val="23"/>
              </w:rPr>
            </w:pPr>
          </w:p>
        </w:tc>
      </w:tr>
      <w:tr w:rsidR="000B3323" w:rsidRPr="0023364A" w:rsidTr="00461A3C">
        <w:trPr>
          <w:gridAfter w:val="1"/>
          <w:wAfter w:w="10" w:type="dxa"/>
          <w:trHeight w:hRule="exact" w:val="1134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B3323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5.1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440F24" w:rsidRPr="0023364A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3323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440F24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B3323" w:rsidRPr="0023364A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547EE5" w:rsidRPr="0023364A" w:rsidTr="00461A3C">
        <w:trPr>
          <w:gridAfter w:val="1"/>
          <w:wAfter w:w="10" w:type="dxa"/>
          <w:trHeight w:hRule="exact" w:val="1135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5.2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Проведение мониторинга печатных и электронных средств массовой информации по выявлению публикаций о проведении коррупции в  суде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547EE5" w:rsidRPr="0023364A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постоянно,</w:t>
            </w:r>
          </w:p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выявление и предупреждение коррупционных правонарушений</w:t>
            </w:r>
          </w:p>
        </w:tc>
      </w:tr>
      <w:tr w:rsidR="00440F24" w:rsidRPr="0023364A" w:rsidTr="00461A3C">
        <w:trPr>
          <w:gridAfter w:val="1"/>
          <w:wAfter w:w="10" w:type="dxa"/>
          <w:trHeight w:hRule="exact" w:val="1692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5.</w:t>
            </w:r>
            <w:r w:rsidR="00547EE5" w:rsidRPr="0023364A">
              <w:rPr>
                <w:sz w:val="23"/>
                <w:szCs w:val="23"/>
              </w:rPr>
              <w:t>3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выполнения требований Федерального закона «Об обеспечении доступа к информации» о деятельности судов в Российской Федерации по размещении в сети «Интернет» в установленном порядке информации о движении дел и текстов судебных актов</w:t>
            </w:r>
          </w:p>
          <w:p w:rsidR="00440F24" w:rsidRPr="0023364A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 xml:space="preserve">начальник отдела, заместитель начальника отдела, </w:t>
            </w:r>
            <w:r w:rsidR="00440F24" w:rsidRPr="0023364A">
              <w:rPr>
                <w:sz w:val="23"/>
                <w:szCs w:val="23"/>
              </w:rPr>
              <w:t>консультант суда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ежегодно,</w:t>
            </w:r>
          </w:p>
          <w:p w:rsidR="00440F24" w:rsidRPr="0023364A" w:rsidRDefault="00440F24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сроки, установленные Управлением Судебного департамента</w:t>
            </w:r>
          </w:p>
          <w:p w:rsidR="00440F24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F24" w:rsidRPr="0023364A" w:rsidRDefault="00440F2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обеспечение открытости и доступности информации о деятельности суда</w:t>
            </w:r>
          </w:p>
        </w:tc>
      </w:tr>
      <w:tr w:rsidR="00440F24" w:rsidRPr="0023364A" w:rsidTr="00461A3C">
        <w:trPr>
          <w:gridAfter w:val="1"/>
          <w:wAfter w:w="10" w:type="dxa"/>
          <w:trHeight w:hRule="exact" w:val="1134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440F24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5.</w:t>
            </w:r>
            <w:r w:rsidR="00547EE5" w:rsidRPr="0023364A">
              <w:rPr>
                <w:sz w:val="23"/>
                <w:szCs w:val="23"/>
              </w:rPr>
              <w:t>4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AF3FAD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Организация функционирования «телефона доверия»  для обращения граждан и организаций по вопросам, связанным с проявлениями коррупции в суде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F24" w:rsidRPr="0023364A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постоянно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0F24" w:rsidRPr="0023364A" w:rsidRDefault="00D61F3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</w:t>
            </w:r>
            <w:r w:rsidR="00AF3FAD" w:rsidRPr="0023364A">
              <w:rPr>
                <w:sz w:val="23"/>
                <w:szCs w:val="23"/>
              </w:rPr>
              <w:t>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AF3FAD" w:rsidRPr="0023364A" w:rsidTr="00461A3C">
        <w:trPr>
          <w:gridAfter w:val="1"/>
          <w:wAfter w:w="10" w:type="dxa"/>
          <w:trHeight w:hRule="exact" w:val="3835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23364A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5.</w:t>
            </w:r>
            <w:r w:rsidR="00547EE5" w:rsidRPr="0023364A">
              <w:rPr>
                <w:sz w:val="23"/>
                <w:szCs w:val="23"/>
              </w:rPr>
              <w:t>5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23364A" w:rsidRDefault="00D61F34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Осуществление взаимодействия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23364A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председатель суда,</w:t>
            </w:r>
          </w:p>
          <w:p w:rsidR="00AF3FAD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3FAD" w:rsidRPr="0023364A" w:rsidRDefault="00547EE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AF3FAD" w:rsidRPr="0023364A" w:rsidRDefault="00AF3FAD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3FAD" w:rsidRPr="0023364A" w:rsidRDefault="00D61F34" w:rsidP="00461A3C">
            <w:pPr>
              <w:pStyle w:val="ConsPlusNormal"/>
              <w:jc w:val="both"/>
              <w:rPr>
                <w:sz w:val="23"/>
                <w:szCs w:val="23"/>
              </w:rPr>
            </w:pPr>
            <w:proofErr w:type="gramStart"/>
            <w:r w:rsidRPr="0023364A">
              <w:rPr>
                <w:sz w:val="23"/>
                <w:szCs w:val="23"/>
              </w:rPr>
              <w:t xml:space="preserve">практическое взаимодействие с Советом судей </w:t>
            </w:r>
            <w:r w:rsidR="000773F9" w:rsidRPr="0023364A">
              <w:rPr>
                <w:sz w:val="23"/>
                <w:szCs w:val="23"/>
              </w:rPr>
              <w:t>П</w:t>
            </w:r>
            <w:r w:rsidRPr="0023364A">
              <w:rPr>
                <w:sz w:val="23"/>
                <w:szCs w:val="23"/>
              </w:rPr>
              <w:t xml:space="preserve">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</w:t>
            </w:r>
            <w:hyperlink r:id="rId9" w:tooltip="Закон РФ от 26.06.1992 N 3132-1 (ред. от 10.07.2023, с изм. от 27.11.2023) &quot;О статусе судей в Российской Федерации&quot;{КонсультантПлюс}" w:history="1">
              <w:r w:rsidRPr="0023364A">
                <w:rPr>
                  <w:sz w:val="23"/>
                  <w:szCs w:val="23"/>
                </w:rPr>
                <w:t>Законом</w:t>
              </w:r>
            </w:hyperlink>
            <w:r w:rsidRPr="0023364A">
              <w:rPr>
                <w:sz w:val="23"/>
                <w:szCs w:val="23"/>
              </w:rPr>
              <w:t xml:space="preserve"> Российской Федерации от 26.06.1992 N 3132-I «О статусе судей в Российской Федерации» и </w:t>
            </w:r>
            <w:hyperlink r:id="rId10" w:tooltip="&quot;Кодекс судейской этики&quot; (утв. VIII Всероссийским съездом судей 19.12.2012) (ред. от 01.12.2022){КонсультантПлюс}" w:history="1">
              <w:r w:rsidRPr="0023364A">
                <w:rPr>
                  <w:sz w:val="23"/>
                  <w:szCs w:val="23"/>
                </w:rPr>
                <w:t>Кодексом</w:t>
              </w:r>
            </w:hyperlink>
            <w:r w:rsidRPr="0023364A">
              <w:rPr>
                <w:sz w:val="23"/>
                <w:szCs w:val="23"/>
              </w:rPr>
              <w:t xml:space="preserve"> судейской этики</w:t>
            </w:r>
            <w:proofErr w:type="gramEnd"/>
          </w:p>
        </w:tc>
      </w:tr>
      <w:tr w:rsidR="00547EE5" w:rsidRPr="0023364A" w:rsidTr="00461A3C">
        <w:trPr>
          <w:gridAfter w:val="1"/>
          <w:wAfter w:w="10" w:type="dxa"/>
          <w:trHeight w:hRule="exact" w:val="1743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lastRenderedPageBreak/>
              <w:t>5.6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председатель суда,</w:t>
            </w:r>
          </w:p>
          <w:p w:rsidR="00547EE5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547EE5" w:rsidRPr="0023364A" w:rsidRDefault="00547EE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Pr="0023364A" w:rsidRDefault="00C14637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с</w:t>
            </w:r>
            <w:r w:rsidR="00547EE5" w:rsidRPr="0023364A">
              <w:rPr>
                <w:sz w:val="23"/>
                <w:szCs w:val="23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47EE5" w:rsidRPr="0023364A" w:rsidTr="00461A3C">
        <w:trPr>
          <w:gridAfter w:val="1"/>
          <w:wAfter w:w="10" w:type="dxa"/>
          <w:trHeight w:hRule="exact" w:val="861"/>
        </w:trPr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5.7</w:t>
            </w:r>
          </w:p>
        </w:tc>
        <w:tc>
          <w:tcPr>
            <w:tcW w:w="590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0773F9" w:rsidP="00461A3C">
            <w:pPr>
              <w:pStyle w:val="ConsPlusNormal"/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начальник отдела, заместитель начальника отдела</w:t>
            </w:r>
          </w:p>
        </w:tc>
        <w:tc>
          <w:tcPr>
            <w:tcW w:w="2704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в течение отчетного периода,</w:t>
            </w:r>
          </w:p>
          <w:p w:rsidR="00547EE5" w:rsidRPr="0023364A" w:rsidRDefault="00547EE5" w:rsidP="00461A3C">
            <w:pPr>
              <w:jc w:val="center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 мере необходимости</w:t>
            </w:r>
          </w:p>
        </w:tc>
        <w:tc>
          <w:tcPr>
            <w:tcW w:w="4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47EE5" w:rsidRPr="0023364A" w:rsidRDefault="00547EE5" w:rsidP="00461A3C">
            <w:pPr>
              <w:pStyle w:val="ConsPlusNormal"/>
              <w:jc w:val="both"/>
              <w:rPr>
                <w:sz w:val="23"/>
                <w:szCs w:val="23"/>
              </w:rPr>
            </w:pPr>
            <w:r w:rsidRPr="0023364A">
              <w:rPr>
                <w:sz w:val="23"/>
                <w:szCs w:val="23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16006F" w:rsidRPr="00810745" w:rsidRDefault="0016006F" w:rsidP="008E752A">
      <w:pPr>
        <w:jc w:val="both"/>
      </w:pPr>
    </w:p>
    <w:sectPr w:rsidR="0016006F" w:rsidRPr="00810745" w:rsidSect="00185DF5">
      <w:headerReference w:type="even" r:id="rId11"/>
      <w:headerReference w:type="default" r:id="rId12"/>
      <w:pgSz w:w="16834" w:h="11909" w:orient="landscape"/>
      <w:pgMar w:top="426" w:right="1009" w:bottom="426" w:left="100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C84" w:rsidRDefault="00CB4C84">
      <w:r>
        <w:separator/>
      </w:r>
    </w:p>
  </w:endnote>
  <w:endnote w:type="continuationSeparator" w:id="0">
    <w:p w:rsidR="00CB4C84" w:rsidRDefault="00CB4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altName w:val="Moonlight"/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C84" w:rsidRDefault="00CB4C84">
      <w:r>
        <w:separator/>
      </w:r>
    </w:p>
  </w:footnote>
  <w:footnote w:type="continuationSeparator" w:id="0">
    <w:p w:rsidR="00CB4C84" w:rsidRDefault="00CB4C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3C" w:rsidRDefault="0043429B" w:rsidP="00E52E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1A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1A3C" w:rsidRDefault="00461A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3C" w:rsidRDefault="0043429B" w:rsidP="00E52E8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1A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04C5">
      <w:rPr>
        <w:rStyle w:val="a5"/>
        <w:noProof/>
      </w:rPr>
      <w:t>10</w:t>
    </w:r>
    <w:r>
      <w:rPr>
        <w:rStyle w:val="a5"/>
      </w:rPr>
      <w:fldChar w:fldCharType="end"/>
    </w:r>
  </w:p>
  <w:p w:rsidR="00461A3C" w:rsidRDefault="00461A3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4383"/>
    <w:multiLevelType w:val="hybridMultilevel"/>
    <w:tmpl w:val="AAEA5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D7B"/>
    <w:rsid w:val="000401E5"/>
    <w:rsid w:val="000766CB"/>
    <w:rsid w:val="000773F9"/>
    <w:rsid w:val="00077DD4"/>
    <w:rsid w:val="00081ED5"/>
    <w:rsid w:val="000A3073"/>
    <w:rsid w:val="000A5467"/>
    <w:rsid w:val="000A550C"/>
    <w:rsid w:val="000B3323"/>
    <w:rsid w:val="000B362E"/>
    <w:rsid w:val="000F7D6F"/>
    <w:rsid w:val="00102363"/>
    <w:rsid w:val="00122F12"/>
    <w:rsid w:val="00143B7C"/>
    <w:rsid w:val="00146082"/>
    <w:rsid w:val="001570D7"/>
    <w:rsid w:val="0016006F"/>
    <w:rsid w:val="001644DA"/>
    <w:rsid w:val="001727B5"/>
    <w:rsid w:val="00176931"/>
    <w:rsid w:val="00176C2C"/>
    <w:rsid w:val="00185DF5"/>
    <w:rsid w:val="001A641E"/>
    <w:rsid w:val="001C7654"/>
    <w:rsid w:val="001D1815"/>
    <w:rsid w:val="001F58C9"/>
    <w:rsid w:val="00201683"/>
    <w:rsid w:val="0021180C"/>
    <w:rsid w:val="00212122"/>
    <w:rsid w:val="0023364A"/>
    <w:rsid w:val="002B1F52"/>
    <w:rsid w:val="00300D7E"/>
    <w:rsid w:val="0030299C"/>
    <w:rsid w:val="00315DAE"/>
    <w:rsid w:val="003212E7"/>
    <w:rsid w:val="00342002"/>
    <w:rsid w:val="00355775"/>
    <w:rsid w:val="00362194"/>
    <w:rsid w:val="00363F07"/>
    <w:rsid w:val="00373662"/>
    <w:rsid w:val="00376AAC"/>
    <w:rsid w:val="0038474E"/>
    <w:rsid w:val="00384AF8"/>
    <w:rsid w:val="003966DC"/>
    <w:rsid w:val="003B4F70"/>
    <w:rsid w:val="004204C5"/>
    <w:rsid w:val="0043429B"/>
    <w:rsid w:val="00440F24"/>
    <w:rsid w:val="00461A3C"/>
    <w:rsid w:val="0047072C"/>
    <w:rsid w:val="0048417D"/>
    <w:rsid w:val="00494B0A"/>
    <w:rsid w:val="004D01C1"/>
    <w:rsid w:val="004D0736"/>
    <w:rsid w:val="004E072A"/>
    <w:rsid w:val="00502461"/>
    <w:rsid w:val="00547EE5"/>
    <w:rsid w:val="005627C3"/>
    <w:rsid w:val="00575501"/>
    <w:rsid w:val="00586A9C"/>
    <w:rsid w:val="005974F5"/>
    <w:rsid w:val="005E029B"/>
    <w:rsid w:val="005F08A2"/>
    <w:rsid w:val="0062287D"/>
    <w:rsid w:val="006322E2"/>
    <w:rsid w:val="00643F65"/>
    <w:rsid w:val="0065127B"/>
    <w:rsid w:val="00651C2D"/>
    <w:rsid w:val="00656349"/>
    <w:rsid w:val="006619FE"/>
    <w:rsid w:val="006636FB"/>
    <w:rsid w:val="00683115"/>
    <w:rsid w:val="006A3241"/>
    <w:rsid w:val="006B3E6E"/>
    <w:rsid w:val="006C373C"/>
    <w:rsid w:val="006E0B85"/>
    <w:rsid w:val="006F57EE"/>
    <w:rsid w:val="006F6801"/>
    <w:rsid w:val="007002ED"/>
    <w:rsid w:val="0071115A"/>
    <w:rsid w:val="007514CF"/>
    <w:rsid w:val="00761671"/>
    <w:rsid w:val="00773FC8"/>
    <w:rsid w:val="00792FC5"/>
    <w:rsid w:val="007A2D05"/>
    <w:rsid w:val="007B2995"/>
    <w:rsid w:val="007B3DF4"/>
    <w:rsid w:val="007C0CA3"/>
    <w:rsid w:val="007E5CE9"/>
    <w:rsid w:val="00810745"/>
    <w:rsid w:val="00815A9E"/>
    <w:rsid w:val="008225F0"/>
    <w:rsid w:val="00845BBF"/>
    <w:rsid w:val="00867337"/>
    <w:rsid w:val="00871CD2"/>
    <w:rsid w:val="00873D02"/>
    <w:rsid w:val="00885BE2"/>
    <w:rsid w:val="008918CE"/>
    <w:rsid w:val="008E752A"/>
    <w:rsid w:val="00902A91"/>
    <w:rsid w:val="00906B7A"/>
    <w:rsid w:val="00936D6F"/>
    <w:rsid w:val="00A31E5F"/>
    <w:rsid w:val="00A465F8"/>
    <w:rsid w:val="00A532A5"/>
    <w:rsid w:val="00A554D7"/>
    <w:rsid w:val="00A7644F"/>
    <w:rsid w:val="00A90A85"/>
    <w:rsid w:val="00A90DC9"/>
    <w:rsid w:val="00AA7FFC"/>
    <w:rsid w:val="00AD2943"/>
    <w:rsid w:val="00AF3FAD"/>
    <w:rsid w:val="00B02DE2"/>
    <w:rsid w:val="00B25480"/>
    <w:rsid w:val="00B25EFC"/>
    <w:rsid w:val="00B318E0"/>
    <w:rsid w:val="00B3604C"/>
    <w:rsid w:val="00B779D0"/>
    <w:rsid w:val="00BB684C"/>
    <w:rsid w:val="00BD0997"/>
    <w:rsid w:val="00BF0A59"/>
    <w:rsid w:val="00C14637"/>
    <w:rsid w:val="00C2480F"/>
    <w:rsid w:val="00C62DA7"/>
    <w:rsid w:val="00CB4C84"/>
    <w:rsid w:val="00D05D5A"/>
    <w:rsid w:val="00D231D6"/>
    <w:rsid w:val="00D32C93"/>
    <w:rsid w:val="00D448FC"/>
    <w:rsid w:val="00D551AE"/>
    <w:rsid w:val="00D61F34"/>
    <w:rsid w:val="00D632DE"/>
    <w:rsid w:val="00D6459A"/>
    <w:rsid w:val="00DB6D9D"/>
    <w:rsid w:val="00DD48D2"/>
    <w:rsid w:val="00DF2344"/>
    <w:rsid w:val="00E04CB5"/>
    <w:rsid w:val="00E529FC"/>
    <w:rsid w:val="00E52E86"/>
    <w:rsid w:val="00E557B4"/>
    <w:rsid w:val="00E567DB"/>
    <w:rsid w:val="00E63035"/>
    <w:rsid w:val="00E73D7B"/>
    <w:rsid w:val="00E8236F"/>
    <w:rsid w:val="00E9106A"/>
    <w:rsid w:val="00EC4092"/>
    <w:rsid w:val="00EC4560"/>
    <w:rsid w:val="00ED7547"/>
    <w:rsid w:val="00EE1547"/>
    <w:rsid w:val="00F07002"/>
    <w:rsid w:val="00F34C1D"/>
    <w:rsid w:val="00F36E83"/>
    <w:rsid w:val="00F453C1"/>
    <w:rsid w:val="00F46735"/>
    <w:rsid w:val="00F50E56"/>
    <w:rsid w:val="00F618E9"/>
    <w:rsid w:val="00FA7F8D"/>
    <w:rsid w:val="00FD2819"/>
    <w:rsid w:val="00FD3B07"/>
    <w:rsid w:val="00FD3E4D"/>
    <w:rsid w:val="00FD40FC"/>
    <w:rsid w:val="00FE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18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106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66D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4">
    <w:name w:val="header"/>
    <w:basedOn w:val="a"/>
    <w:rsid w:val="00185D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85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827&amp;date=21.01.2025&amp;demo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33844&amp;date=21.01.2025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742&amp;date=21.01.2025&amp;demo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3D0A0-944C-4D1A-B010-02A25169C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2220</Words>
  <Characters>18554</Characters>
  <Application>Microsoft Office Word</Application>
  <DocSecurity>0</DocSecurity>
  <Lines>154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Îòñêàíèðîâàííûå äîêóìåíòû OneTouch 4.6</vt:lpstr>
    </vt:vector>
  </TitlesOfParts>
  <Company/>
  <LinksUpToDate>false</LinksUpToDate>
  <CharactersWithSpaces>20733</CharactersWithSpaces>
  <SharedDoc>false</SharedDoc>
  <HLinks>
    <vt:vector size="18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https://login.consultant.ru/link/?req=doc&amp;base=LAW&amp;n=433844&amp;date=21.01.2025&amp;demo=1</vt:lpwstr>
      </vt:variant>
      <vt:variant>
        <vt:lpwstr/>
      </vt:variant>
      <vt:variant>
        <vt:i4>8323168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https://login.consultant.ru/link/?req=doc&amp;base=LAW&amp;n=451742&amp;date=21.01.2025&amp;demo=1</vt:lpwstr>
      </vt:variant>
      <vt:variant>
        <vt:lpwstr/>
      </vt:variant>
      <vt:variant>
        <vt:i4>8323175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https://login.consultant.ru/link/?req=doc&amp;base=LAW&amp;n=487827&amp;date=21.01.2025&amp;demo=1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Îòñêàíèðîâàííûå äîêóìåíòû OneTouch 4.6</dc:title>
  <dc:subject>Îòñêàíèðîâàííûå äîêóìåíòû</dc:subject>
  <dc:creator>User</dc:creator>
  <cp:keywords/>
  <dc:description/>
  <cp:lastModifiedBy>User</cp:lastModifiedBy>
  <cp:revision>2</cp:revision>
  <cp:lastPrinted>2026-02-25T03:46:00Z</cp:lastPrinted>
  <dcterms:created xsi:type="dcterms:W3CDTF">2026-03-13T03:22:00Z</dcterms:created>
  <dcterms:modified xsi:type="dcterms:W3CDTF">2026-03-13T03:22:00Z</dcterms:modified>
</cp:coreProperties>
</file>