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F64840" w:rsidRDefault="007C1CEB" w:rsidP="001D4E6D">
      <w:pPr>
        <w:jc w:val="both"/>
        <w:rPr>
          <w:sz w:val="24"/>
          <w:szCs w:val="28"/>
        </w:rPr>
      </w:pPr>
      <w:r w:rsidRPr="006E2A86">
        <w:rPr>
          <w:sz w:val="24"/>
          <w:szCs w:val="28"/>
        </w:rPr>
        <w:t xml:space="preserve">В </w:t>
      </w:r>
      <w:r w:rsidR="00F64840">
        <w:rPr>
          <w:sz w:val="24"/>
          <w:szCs w:val="28"/>
        </w:rPr>
        <w:t xml:space="preserve">отдел по вопросам противодействия коррупции </w:t>
      </w:r>
    </w:p>
    <w:p w:rsidR="00AA75B4" w:rsidRDefault="00F64840" w:rsidP="001D4E6D">
      <w:pPr>
        <w:jc w:val="both"/>
        <w:rPr>
          <w:sz w:val="22"/>
          <w:szCs w:val="28"/>
        </w:rPr>
      </w:pPr>
      <w:r>
        <w:rPr>
          <w:sz w:val="24"/>
          <w:szCs w:val="28"/>
        </w:rPr>
        <w:t>Управления Судебного департамента в Свердловской области</w:t>
      </w:r>
    </w:p>
    <w:p w:rsidR="006E2A86" w:rsidRPr="006E2A86" w:rsidRDefault="006E2A86" w:rsidP="001D4E6D">
      <w:pPr>
        <w:jc w:val="both"/>
        <w:rPr>
          <w:sz w:val="22"/>
          <w:szCs w:val="28"/>
        </w:rPr>
      </w:pPr>
    </w:p>
    <w:p w:rsidR="00B929F5" w:rsidRPr="00757ABA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757ABA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757ABA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757ABA">
      <w:pPr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соответствии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F64840" w:rsidRPr="00F64840" w:rsidRDefault="00F64840" w:rsidP="00F64840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своей(</w:t>
      </w:r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r w:rsidR="00CB32C7" w:rsidRPr="00DA0FE1">
        <w:t xml:space="preserve">(указываются все причины и обстоятельства, необходимые для того, чтобы Комиссия </w:t>
      </w: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r w:rsidR="00F64840">
        <w:rPr>
          <w:sz w:val="24"/>
        </w:rPr>
        <w:t>при</w:t>
      </w:r>
      <w:bookmarkStart w:id="0" w:name="_GoBack"/>
      <w:bookmarkEnd w:id="0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2E" w:rsidRDefault="0040272E" w:rsidP="00FA5B05">
      <w:r>
        <w:separator/>
      </w:r>
    </w:p>
  </w:endnote>
  <w:endnote w:type="continuationSeparator" w:id="0">
    <w:p w:rsidR="0040272E" w:rsidRDefault="0040272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2E" w:rsidRDefault="0040272E" w:rsidP="00FA5B05">
      <w:r>
        <w:separator/>
      </w:r>
    </w:p>
  </w:footnote>
  <w:footnote w:type="continuationSeparator" w:id="0">
    <w:p w:rsidR="0040272E" w:rsidRDefault="0040272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729A4"/>
    <w:rsid w:val="001D4E6D"/>
    <w:rsid w:val="00205B15"/>
    <w:rsid w:val="00300F5D"/>
    <w:rsid w:val="00304865"/>
    <w:rsid w:val="003843FC"/>
    <w:rsid w:val="003D035D"/>
    <w:rsid w:val="0040272E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A0FE1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Кручинина КГ</cp:lastModifiedBy>
  <cp:revision>3</cp:revision>
  <cp:lastPrinted>2017-06-06T11:25:00Z</cp:lastPrinted>
  <dcterms:created xsi:type="dcterms:W3CDTF">2024-03-19T05:15:00Z</dcterms:created>
  <dcterms:modified xsi:type="dcterms:W3CDTF">2024-03-19T05:20:00Z</dcterms:modified>
</cp:coreProperties>
</file>