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2C" w:rsidRDefault="009E5B2C">
      <w:pPr>
        <w:pStyle w:val="ConsPlusTitlePage"/>
      </w:pPr>
    </w:p>
    <w:p w:rsidR="009E5B2C" w:rsidRDefault="009E5B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E5B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5B2C" w:rsidRDefault="009E5B2C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5B2C" w:rsidRDefault="009E5B2C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9E5B2C" w:rsidRDefault="009E5B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5B2C" w:rsidRDefault="009E5B2C">
      <w:pPr>
        <w:pStyle w:val="ConsPlusNormal"/>
        <w:jc w:val="center"/>
      </w:pPr>
    </w:p>
    <w:p w:rsidR="009E5B2C" w:rsidRDefault="009E5B2C">
      <w:pPr>
        <w:pStyle w:val="ConsPlusTitle"/>
        <w:jc w:val="center"/>
      </w:pPr>
      <w:r>
        <w:t>РОССИЙСКАЯ ФЕДЕРАЦИЯ</w:t>
      </w:r>
    </w:p>
    <w:p w:rsidR="009E5B2C" w:rsidRDefault="009E5B2C">
      <w:pPr>
        <w:pStyle w:val="ConsPlusTitle"/>
        <w:jc w:val="center"/>
      </w:pPr>
    </w:p>
    <w:p w:rsidR="009E5B2C" w:rsidRDefault="009E5B2C">
      <w:pPr>
        <w:pStyle w:val="ConsPlusTitle"/>
        <w:jc w:val="center"/>
      </w:pPr>
      <w:r>
        <w:t>ФЕДЕРАЛЬНЫЙ КОНСТИТУЦИОННЫЙ ЗАКОН</w:t>
      </w:r>
    </w:p>
    <w:p w:rsidR="009E5B2C" w:rsidRDefault="009E5B2C">
      <w:pPr>
        <w:pStyle w:val="ConsPlusTitle"/>
        <w:jc w:val="center"/>
      </w:pPr>
    </w:p>
    <w:p w:rsidR="009E5B2C" w:rsidRDefault="009E5B2C">
      <w:pPr>
        <w:pStyle w:val="ConsPlusTitle"/>
        <w:jc w:val="center"/>
      </w:pPr>
      <w:r>
        <w:t>О СУДЕБНОЙ СИСТЕМЕ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jc w:val="right"/>
      </w:pPr>
      <w:proofErr w:type="gramStart"/>
      <w:r>
        <w:t>Принят</w:t>
      </w:r>
      <w:proofErr w:type="gramEnd"/>
    </w:p>
    <w:p w:rsidR="009E5B2C" w:rsidRDefault="009E5B2C">
      <w:pPr>
        <w:pStyle w:val="ConsPlusNormal"/>
        <w:jc w:val="right"/>
      </w:pPr>
      <w:r>
        <w:t>Государственной Думой</w:t>
      </w:r>
    </w:p>
    <w:p w:rsidR="009E5B2C" w:rsidRDefault="009E5B2C">
      <w:pPr>
        <w:pStyle w:val="ConsPlusNormal"/>
        <w:jc w:val="right"/>
      </w:pPr>
      <w:r>
        <w:t>23 октября 1996 года</w:t>
      </w:r>
    </w:p>
    <w:p w:rsidR="009E5B2C" w:rsidRDefault="009E5B2C">
      <w:pPr>
        <w:pStyle w:val="ConsPlusNormal"/>
        <w:jc w:val="right"/>
      </w:pPr>
    </w:p>
    <w:p w:rsidR="009E5B2C" w:rsidRDefault="009E5B2C">
      <w:pPr>
        <w:pStyle w:val="ConsPlusNormal"/>
        <w:jc w:val="right"/>
      </w:pPr>
      <w:r>
        <w:t>Одобрен</w:t>
      </w:r>
    </w:p>
    <w:p w:rsidR="009E5B2C" w:rsidRDefault="009E5B2C">
      <w:pPr>
        <w:pStyle w:val="ConsPlusNormal"/>
        <w:jc w:val="right"/>
      </w:pPr>
      <w:r>
        <w:t>Советом Федерации</w:t>
      </w:r>
    </w:p>
    <w:p w:rsidR="009E5B2C" w:rsidRDefault="009E5B2C">
      <w:pPr>
        <w:pStyle w:val="ConsPlusNormal"/>
        <w:jc w:val="right"/>
      </w:pPr>
      <w:r>
        <w:t>26 декабря 1996 года</w:t>
      </w:r>
    </w:p>
    <w:p w:rsidR="009E5B2C" w:rsidRDefault="009E5B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E5B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B2C" w:rsidRDefault="009E5B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B2C" w:rsidRDefault="009E5B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B2C" w:rsidRDefault="009E5B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4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5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7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8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9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0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1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2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3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4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5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6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7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19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,</w:t>
            </w:r>
          </w:p>
          <w:p w:rsidR="009E5B2C" w:rsidRDefault="009E5B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09.04.2026 </w:t>
            </w:r>
            <w:hyperlink r:id="rId20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B2C" w:rsidRDefault="009E5B2C">
            <w:pPr>
              <w:pStyle w:val="ConsPlusNormal"/>
            </w:pPr>
          </w:p>
        </w:tc>
      </w:tr>
    </w:tbl>
    <w:p w:rsidR="009E5B2C" w:rsidRDefault="009E5B2C">
      <w:pPr>
        <w:pStyle w:val="ConsPlusNormal"/>
        <w:jc w:val="both"/>
      </w:pPr>
    </w:p>
    <w:p w:rsidR="009E5B2C" w:rsidRDefault="009E5B2C">
      <w:pPr>
        <w:pStyle w:val="ConsPlusTitle"/>
        <w:jc w:val="center"/>
        <w:outlineLvl w:val="0"/>
      </w:pPr>
      <w:r>
        <w:t>Глава 1. ОБЩИЕ ПОЛОЖЕНИЯ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lastRenderedPageBreak/>
        <w:t>Статья 2. Законодательство о судебной системе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установления судебной системы Российской Федерации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применения всеми судами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законодательного закрепления единства статуса судей;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К федеральным судам относятся: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>Конституционный Суд Российской Федерации;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Верховный Суд Российской Федерации;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9E5B2C" w:rsidRDefault="009E5B2C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1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3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4. В Российской Федерации не могут издаваться законы и иные нормативные правовые акты, отменяющие или умаляющие </w:t>
      </w:r>
      <w:r>
        <w:lastRenderedPageBreak/>
        <w:t>самостоятельность судов, независимость судей.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6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9E5B2C" w:rsidRDefault="009E5B2C">
      <w:pPr>
        <w:pStyle w:val="ConsPlusNormal"/>
        <w:spacing w:before="28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8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39">
        <w:r>
          <w:rPr>
            <w:color w:val="0000FF"/>
          </w:rPr>
          <w:t>законом</w:t>
        </w:r>
      </w:hyperlink>
      <w:r>
        <w:t xml:space="preserve"> от 29.12.2025 N 8-ФКЗ)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Все равны перед законом и судом.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</w:t>
      </w:r>
      <w:r>
        <w:lastRenderedPageBreak/>
        <w:t xml:space="preserve">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9E5B2C" w:rsidRDefault="009E5B2C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42">
        <w:r>
          <w:rPr>
            <w:color w:val="0000FF"/>
          </w:rPr>
          <w:t>N 4-ФКЗ</w:t>
        </w:r>
      </w:hyperlink>
      <w:r>
        <w:t xml:space="preserve">, от 29.07.2018 </w:t>
      </w:r>
      <w:hyperlink r:id="rId43">
        <w:r>
          <w:rPr>
            <w:color w:val="0000FF"/>
          </w:rPr>
          <w:t>N 1-ФКЗ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11. Судьи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5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6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7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9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1.1. Порядок наделения полномочиями Председателя Верховного Суда </w:t>
      </w:r>
      <w:r>
        <w:lastRenderedPageBreak/>
        <w:t>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50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9E5B2C" w:rsidRDefault="009E5B2C">
      <w:pPr>
        <w:pStyle w:val="ConsPlusNormal"/>
        <w:spacing w:after="1"/>
      </w:pPr>
    </w:p>
    <w:p w:rsidR="009E5B2C" w:rsidRDefault="009E5B2C">
      <w:pPr>
        <w:pStyle w:val="ConsPlusNormal"/>
        <w:spacing w:before="360"/>
        <w:ind w:firstLine="540"/>
        <w:jc w:val="both"/>
      </w:pPr>
      <w:bookmarkStart w:id="0" w:name="P129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9E5B2C" w:rsidRDefault="009E5B2C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1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9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52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3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4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57">
        <w:r>
          <w:rPr>
            <w:color w:val="0000FF"/>
          </w:rPr>
          <w:t>N 5-ФКЗ</w:t>
        </w:r>
      </w:hyperlink>
      <w:r>
        <w:t xml:space="preserve">, от </w:t>
      </w:r>
      <w:r>
        <w:lastRenderedPageBreak/>
        <w:t xml:space="preserve">05.04.2005 </w:t>
      </w:r>
      <w:hyperlink r:id="rId58">
        <w:r>
          <w:rPr>
            <w:color w:val="0000FF"/>
          </w:rPr>
          <w:t>N 3-ФКЗ</w:t>
        </w:r>
      </w:hyperlink>
      <w:r>
        <w:t xml:space="preserve">, от 08.06.2012 </w:t>
      </w:r>
      <w:hyperlink r:id="rId59">
        <w:r>
          <w:rPr>
            <w:color w:val="0000FF"/>
          </w:rPr>
          <w:t>N 1-ФКЗ</w:t>
        </w:r>
      </w:hyperlink>
      <w:r>
        <w:t>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Судья несменяем. Он не может быть назначен (избран) на другую должность или в другой суд без его согласия.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7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0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bookmarkStart w:id="1" w:name="P147"/>
      <w:bookmarkEnd w:id="1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занятия деятельностью, несовместимой с должностью судьи;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9E5B2C" w:rsidRDefault="009E5B2C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2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4. </w:t>
      </w:r>
      <w:hyperlink r:id="rId63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7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9E5B2C" w:rsidRDefault="009E5B2C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4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9E5B2C" w:rsidRDefault="009E5B2C">
      <w:pPr>
        <w:pStyle w:val="ConsPlusNormal"/>
        <w:jc w:val="both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5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jc w:val="center"/>
        <w:outlineLvl w:val="0"/>
      </w:pPr>
      <w:r>
        <w:t>Глава 3. СУДЫ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6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67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6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6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Никакой суд не может быть упразднен, если отнесенные к его ведению вопросы осуществления правосудия не были одновременно </w:t>
      </w:r>
      <w:r>
        <w:lastRenderedPageBreak/>
        <w:t>переданы в юрисдикцию другого суда.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0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1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9E5B2C" w:rsidRDefault="009E5B2C">
      <w:pPr>
        <w:pStyle w:val="ConsPlusNormal"/>
        <w:jc w:val="both"/>
      </w:pPr>
    </w:p>
    <w:p w:rsidR="009E5B2C" w:rsidRDefault="009E5B2C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юрисдикции, если иное не установлено федеральным конституционным законом.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78">
        <w:r>
          <w:rPr>
            <w:color w:val="0000FF"/>
          </w:rPr>
          <w:t>закона</w:t>
        </w:r>
      </w:hyperlink>
      <w:r>
        <w:t xml:space="preserve"> от 09.04.2026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  <w:jc w:val="both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0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9E5B2C" w:rsidRDefault="009E5B2C">
      <w:pPr>
        <w:pStyle w:val="ConsPlusNormal"/>
        <w:jc w:val="both"/>
      </w:pPr>
    </w:p>
    <w:p w:rsidR="009E5B2C" w:rsidRDefault="009E5B2C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</w:t>
      </w:r>
      <w:r>
        <w:lastRenderedPageBreak/>
        <w:t>значения, суду автономной области, судам автономных округов, если иное не установлено федеральным конституционным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1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bookmarkStart w:id="2" w:name="P209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первой, апелляционной и кассационной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29.07.2018 </w:t>
      </w:r>
      <w:hyperlink r:id="rId82">
        <w:r>
          <w:rPr>
            <w:color w:val="0000FF"/>
          </w:rPr>
          <w:t>N 1-ФКЗ</w:t>
        </w:r>
      </w:hyperlink>
      <w:r>
        <w:t xml:space="preserve">, от 09.04.2026 </w:t>
      </w:r>
      <w:hyperlink r:id="rId83">
        <w:r>
          <w:rPr>
            <w:color w:val="0000FF"/>
          </w:rPr>
          <w:t>N 1-ФКЗ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Перечисленные в </w:t>
      </w:r>
      <w:hyperlink w:anchor="P209">
        <w:r>
          <w:rPr>
            <w:color w:val="0000FF"/>
          </w:rPr>
          <w:t>части 1</w:t>
        </w:r>
      </w:hyperlink>
      <w:r>
        <w:t xml:space="preserve"> настоящей статьи суды являются вышестоящими судебными инстанциями по отношению к районным судам и мировым судьям, действующим на территории соответствующего субъекта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09.04.2026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9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5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6">
        <w:r>
          <w:rPr>
            <w:color w:val="0000FF"/>
          </w:rPr>
          <w:t>N 4-ФКЗ</w:t>
        </w:r>
      </w:hyperlink>
      <w:r>
        <w:t xml:space="preserve">, от 29.07.2018 </w:t>
      </w:r>
      <w:hyperlink r:id="rId87">
        <w:r>
          <w:rPr>
            <w:color w:val="0000FF"/>
          </w:rPr>
          <w:t>N 1-ФКЗ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8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9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9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91">
        <w:r>
          <w:rPr>
            <w:color w:val="0000FF"/>
          </w:rPr>
          <w:t>N 4-ФКЗ</w:t>
        </w:r>
      </w:hyperlink>
      <w:r>
        <w:t xml:space="preserve">, от 05.02.2014 </w:t>
      </w:r>
      <w:hyperlink r:id="rId92">
        <w:r>
          <w:rPr>
            <w:color w:val="0000FF"/>
          </w:rPr>
          <w:t>N 4-ФКЗ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3">
        <w:r>
          <w:rPr>
            <w:color w:val="0000FF"/>
          </w:rPr>
          <w:t>N 3-ФКЗ</w:t>
        </w:r>
      </w:hyperlink>
      <w:r>
        <w:t xml:space="preserve">, от 06.12.2011 </w:t>
      </w:r>
      <w:hyperlink r:id="rId94">
        <w:r>
          <w:rPr>
            <w:color w:val="0000FF"/>
          </w:rPr>
          <w:t>N 4-ФКЗ</w:t>
        </w:r>
      </w:hyperlink>
      <w:r>
        <w:t xml:space="preserve">, от 05.02.2014 </w:t>
      </w:r>
      <w:hyperlink r:id="rId95">
        <w:r>
          <w:rPr>
            <w:color w:val="0000FF"/>
          </w:rPr>
          <w:t>N 4-ФКЗ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6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9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8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100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101">
        <w:r>
          <w:rPr>
            <w:color w:val="0000FF"/>
          </w:rPr>
          <w:t>N 3-ФКЗ</w:t>
        </w:r>
      </w:hyperlink>
      <w:r>
        <w:t xml:space="preserve">, от 05.02.2014 </w:t>
      </w:r>
      <w:hyperlink r:id="rId102">
        <w:r>
          <w:rPr>
            <w:color w:val="0000FF"/>
          </w:rPr>
          <w:t>N 4-ФКЗ</w:t>
        </w:r>
      </w:hyperlink>
      <w:r>
        <w:t>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3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4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5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9E5B2C" w:rsidRDefault="009E5B2C">
      <w:pPr>
        <w:pStyle w:val="ConsPlusNormal"/>
        <w:ind w:firstLine="540"/>
        <w:jc w:val="both"/>
      </w:pPr>
    </w:p>
    <w:p w:rsidR="009E5B2C" w:rsidRDefault="009E5B2C">
      <w:pPr>
        <w:pStyle w:val="ConsPlusNormal"/>
        <w:ind w:firstLine="540"/>
        <w:jc w:val="both"/>
      </w:pPr>
      <w:bookmarkStart w:id="3" w:name="P265"/>
      <w:bookmarkEnd w:id="3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lastRenderedPageBreak/>
        <w:t xml:space="preserve">Статья 27. Утратила силу с 1 января 2023 года. - Федеральный конституционный </w:t>
      </w:r>
      <w:hyperlink r:id="rId106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jc w:val="center"/>
        <w:outlineLvl w:val="0"/>
      </w:pPr>
      <w:r>
        <w:t>Глава 4. ЗАКЛЮЧИТЕЛЬНЫЕ ПОЛОЖЕНИЯ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Утратил силу. - Федеральный конституционный </w:t>
      </w:r>
      <w:hyperlink r:id="rId110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lastRenderedPageBreak/>
        <w:t>Статья 31. Судебный департамент при Верховном Суде Российской Федерации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1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9E5B2C" w:rsidRDefault="009E5B2C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12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3">
        <w:r>
          <w:rPr>
            <w:color w:val="0000FF"/>
          </w:rPr>
          <w:t>законом</w:t>
        </w:r>
      </w:hyperlink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9E5B2C" w:rsidRDefault="009E5B2C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5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6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9E5B2C" w:rsidRDefault="009E5B2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7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9E5B2C" w:rsidRDefault="009E5B2C">
      <w:pPr>
        <w:pStyle w:val="ConsPlusNormal"/>
        <w:spacing w:before="280"/>
        <w:ind w:firstLine="540"/>
        <w:jc w:val="both"/>
      </w:pPr>
      <w:bookmarkStart w:id="4" w:name="P315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4. Представители Конституционного Суда Российской Федерации, </w:t>
      </w:r>
      <w:r>
        <w:lastRenderedPageBreak/>
        <w:t>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9E5B2C" w:rsidRDefault="009E5B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9E5B2C" w:rsidRDefault="009E5B2C">
      <w:pPr>
        <w:pStyle w:val="ConsPlusTitle"/>
        <w:jc w:val="center"/>
      </w:pPr>
      <w:r>
        <w:t>ФЕДЕРАЛЬНОГО КОНСТИТУЦИОННОГО ЗАКОНА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</w:t>
      </w:r>
      <w:hyperlink r:id="rId121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3. </w:t>
      </w:r>
      <w:hyperlink r:id="rId122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lastRenderedPageBreak/>
        <w:t xml:space="preserve">4. Часть 2 </w:t>
      </w:r>
      <w:hyperlink w:anchor="P315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3">
        <w:r>
          <w:rPr>
            <w:color w:val="0000FF"/>
          </w:rPr>
          <w:t>закона</w:t>
        </w:r>
      </w:hyperlink>
      <w:r>
        <w:t>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5. До вступления в силу федерального конституционного </w:t>
      </w:r>
      <w:hyperlink r:id="rId124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12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9E5B2C" w:rsidRDefault="009E5B2C">
      <w:pPr>
        <w:pStyle w:val="ConsPlusNormal"/>
        <w:jc w:val="both"/>
      </w:pPr>
      <w:r>
        <w:t xml:space="preserve">(в ред. Федерального конституционного </w:t>
      </w:r>
      <w:hyperlink r:id="rId12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9E5B2C" w:rsidRDefault="009E5B2C">
      <w:pPr>
        <w:pStyle w:val="ConsPlusNormal"/>
      </w:pPr>
    </w:p>
    <w:p w:rsidR="009E5B2C" w:rsidRDefault="009E5B2C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9E5B2C" w:rsidRDefault="009E5B2C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С 1 января 1997 года штаты подразделений Министерства юстиции </w:t>
      </w:r>
      <w:r>
        <w:lastRenderedPageBreak/>
        <w:t>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  <w:jc w:val="right"/>
      </w:pPr>
      <w:r>
        <w:t>Президент</w:t>
      </w:r>
    </w:p>
    <w:p w:rsidR="009E5B2C" w:rsidRDefault="009E5B2C">
      <w:pPr>
        <w:pStyle w:val="ConsPlusNormal"/>
        <w:jc w:val="right"/>
      </w:pPr>
      <w:r>
        <w:t>Российской Федерации</w:t>
      </w:r>
    </w:p>
    <w:p w:rsidR="009E5B2C" w:rsidRDefault="009E5B2C">
      <w:pPr>
        <w:pStyle w:val="ConsPlusNormal"/>
        <w:jc w:val="right"/>
      </w:pPr>
      <w:r>
        <w:t>Б.ЕЛЬЦИН</w:t>
      </w:r>
    </w:p>
    <w:p w:rsidR="009E5B2C" w:rsidRDefault="009E5B2C">
      <w:pPr>
        <w:pStyle w:val="ConsPlusNormal"/>
      </w:pPr>
      <w:r>
        <w:t>Москва, Кремль</w:t>
      </w:r>
    </w:p>
    <w:p w:rsidR="009E5B2C" w:rsidRDefault="009E5B2C">
      <w:pPr>
        <w:pStyle w:val="ConsPlusNormal"/>
        <w:spacing w:before="280"/>
      </w:pPr>
      <w:r>
        <w:t>31 декабря 1996 года</w:t>
      </w:r>
    </w:p>
    <w:p w:rsidR="009E5B2C" w:rsidRDefault="009E5B2C">
      <w:pPr>
        <w:pStyle w:val="ConsPlusNormal"/>
        <w:spacing w:before="280"/>
      </w:pPr>
      <w:r>
        <w:t>N 1-ФКЗ</w:t>
      </w:r>
    </w:p>
    <w:p w:rsidR="009E5B2C" w:rsidRDefault="009E5B2C">
      <w:pPr>
        <w:pStyle w:val="ConsPlusNormal"/>
      </w:pPr>
    </w:p>
    <w:p w:rsidR="009E5B2C" w:rsidRDefault="009E5B2C">
      <w:pPr>
        <w:pStyle w:val="ConsPlusNormal"/>
      </w:pPr>
    </w:p>
    <w:p w:rsidR="009E5B2C" w:rsidRDefault="009E5B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56D" w:rsidRDefault="009065E0"/>
    <w:sectPr w:rsidR="003A056D" w:rsidSect="004D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5B2C"/>
    <w:rsid w:val="000829A5"/>
    <w:rsid w:val="00625B92"/>
    <w:rsid w:val="006A7EFE"/>
    <w:rsid w:val="009065E0"/>
    <w:rsid w:val="00983E1D"/>
    <w:rsid w:val="009E5B2C"/>
    <w:rsid w:val="00A5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B2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E5B2C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E5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977&amp;dst=100014" TargetMode="External"/><Relationship Id="rId117" Type="http://schemas.openxmlformats.org/officeDocument/2006/relationships/hyperlink" Target="https://login.consultant.ru/link/?req=doc&amp;base=LAW&amp;n=414816&amp;dst=100018" TargetMode="External"/><Relationship Id="rId21" Type="http://schemas.openxmlformats.org/officeDocument/2006/relationships/hyperlink" Target="https://login.consultant.ru/link/?req=doc&amp;base=LAW&amp;n=158404&amp;dst=100010" TargetMode="External"/><Relationship Id="rId42" Type="http://schemas.openxmlformats.org/officeDocument/2006/relationships/hyperlink" Target="https://login.consultant.ru/link/?req=doc&amp;base=LAW&amp;n=158642&amp;dst=100016" TargetMode="External"/><Relationship Id="rId47" Type="http://schemas.openxmlformats.org/officeDocument/2006/relationships/hyperlink" Target="https://login.consultant.ru/link/?req=doc&amp;base=LAW&amp;n=531467" TargetMode="External"/><Relationship Id="rId63" Type="http://schemas.openxmlformats.org/officeDocument/2006/relationships/hyperlink" Target="https://login.consultant.ru/link/?req=doc&amp;base=LAW&amp;n=450730" TargetMode="External"/><Relationship Id="rId68" Type="http://schemas.openxmlformats.org/officeDocument/2006/relationships/hyperlink" Target="https://login.consultant.ru/link/?req=doc&amp;base=LAW&amp;n=158642&amp;dst=100020" TargetMode="External"/><Relationship Id="rId84" Type="http://schemas.openxmlformats.org/officeDocument/2006/relationships/hyperlink" Target="https://login.consultant.ru/link/?req=doc&amp;base=LAW&amp;n=531166&amp;dst=100013" TargetMode="External"/><Relationship Id="rId89" Type="http://schemas.openxmlformats.org/officeDocument/2006/relationships/hyperlink" Target="https://login.consultant.ru/link/?req=doc&amp;base=LAW&amp;n=158642&amp;dst=100030" TargetMode="External"/><Relationship Id="rId112" Type="http://schemas.openxmlformats.org/officeDocument/2006/relationships/hyperlink" Target="https://login.consultant.ru/link/?req=doc&amp;base=LAW&amp;n=510465&amp;dst=100010" TargetMode="External"/><Relationship Id="rId16" Type="http://schemas.openxmlformats.org/officeDocument/2006/relationships/hyperlink" Target="https://login.consultant.ru/link/?req=doc&amp;base=LAW&amp;n=369977&amp;dst=100012" TargetMode="External"/><Relationship Id="rId107" Type="http://schemas.openxmlformats.org/officeDocument/2006/relationships/hyperlink" Target="https://login.consultant.ru/link/?req=doc&amp;base=LAW&amp;n=510615" TargetMode="External"/><Relationship Id="rId11" Type="http://schemas.openxmlformats.org/officeDocument/2006/relationships/hyperlink" Target="https://login.consultant.ru/link/?req=doc&amp;base=LAW&amp;n=139777&amp;dst=100013" TargetMode="External"/><Relationship Id="rId32" Type="http://schemas.openxmlformats.org/officeDocument/2006/relationships/hyperlink" Target="https://login.consultant.ru/link/?req=doc&amp;base=LAW&amp;n=2875&amp;dst=100530" TargetMode="External"/><Relationship Id="rId37" Type="http://schemas.openxmlformats.org/officeDocument/2006/relationships/hyperlink" Target="https://login.consultant.ru/link/?req=doc&amp;base=LAW&amp;n=158404&amp;dst=100013" TargetMode="External"/><Relationship Id="rId53" Type="http://schemas.openxmlformats.org/officeDocument/2006/relationships/hyperlink" Target="https://login.consultant.ru/link/?req=doc&amp;base=LAW&amp;n=510615" TargetMode="External"/><Relationship Id="rId58" Type="http://schemas.openxmlformats.org/officeDocument/2006/relationships/hyperlink" Target="https://login.consultant.ru/link/?req=doc&amp;base=LAW&amp;n=52700&amp;dst=100010" TargetMode="External"/><Relationship Id="rId74" Type="http://schemas.openxmlformats.org/officeDocument/2006/relationships/hyperlink" Target="https://login.consultant.ru/link/?req=doc&amp;base=LAW&amp;n=369977&amp;dst=100036" TargetMode="External"/><Relationship Id="rId79" Type="http://schemas.openxmlformats.org/officeDocument/2006/relationships/hyperlink" Target="https://login.consultant.ru/link/?req=doc&amp;base=LAW&amp;n=531287&amp;dst=100374" TargetMode="External"/><Relationship Id="rId102" Type="http://schemas.openxmlformats.org/officeDocument/2006/relationships/hyperlink" Target="https://login.consultant.ru/link/?req=doc&amp;base=LAW&amp;n=158642&amp;dst=100038" TargetMode="External"/><Relationship Id="rId123" Type="http://schemas.openxmlformats.org/officeDocument/2006/relationships/hyperlink" Target="https://login.consultant.ru/link/?req=doc&amp;base=LAW&amp;n=21986&amp;dst=100026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8686&amp;dst=100008" TargetMode="External"/><Relationship Id="rId90" Type="http://schemas.openxmlformats.org/officeDocument/2006/relationships/hyperlink" Target="https://login.consultant.ru/link/?req=doc&amp;base=LAW&amp;n=158642&amp;dst=100032" TargetMode="External"/><Relationship Id="rId95" Type="http://schemas.openxmlformats.org/officeDocument/2006/relationships/hyperlink" Target="https://login.consultant.ru/link/?req=doc&amp;base=LAW&amp;n=158642&amp;dst=100035" TargetMode="External"/><Relationship Id="rId19" Type="http://schemas.openxmlformats.org/officeDocument/2006/relationships/hyperlink" Target="https://login.consultant.ru/link/?req=doc&amp;base=LAW&amp;n=523064&amp;dst=100008" TargetMode="External"/><Relationship Id="rId14" Type="http://schemas.openxmlformats.org/officeDocument/2006/relationships/hyperlink" Target="https://login.consultant.ru/link/?req=doc&amp;base=LAW&amp;n=303437&amp;dst=100009" TargetMode="External"/><Relationship Id="rId22" Type="http://schemas.openxmlformats.org/officeDocument/2006/relationships/hyperlink" Target="https://login.consultant.ru/link/?req=doc&amp;base=LAW&amp;n=2875&amp;dst=100527" TargetMode="External"/><Relationship Id="rId27" Type="http://schemas.openxmlformats.org/officeDocument/2006/relationships/hyperlink" Target="https://login.consultant.ru/link/?req=doc&amp;base=LAW&amp;n=303437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31467&amp;dst=100138" TargetMode="External"/><Relationship Id="rId43" Type="http://schemas.openxmlformats.org/officeDocument/2006/relationships/hyperlink" Target="https://login.consultant.ru/link/?req=doc&amp;base=LAW&amp;n=303437&amp;dst=100012" TargetMode="External"/><Relationship Id="rId48" Type="http://schemas.openxmlformats.org/officeDocument/2006/relationships/hyperlink" Target="https://login.consultant.ru/link/?req=doc&amp;base=LAW&amp;n=34423&amp;dst=100009" TargetMode="External"/><Relationship Id="rId56" Type="http://schemas.openxmlformats.org/officeDocument/2006/relationships/hyperlink" Target="https://login.consultant.ru/link/?req=doc&amp;base=LAW&amp;n=531467&amp;dst=100141" TargetMode="External"/><Relationship Id="rId64" Type="http://schemas.openxmlformats.org/officeDocument/2006/relationships/hyperlink" Target="https://login.consultant.ru/link/?req=doc&amp;base=LAW&amp;n=369977&amp;dst=100028" TargetMode="External"/><Relationship Id="rId69" Type="http://schemas.openxmlformats.org/officeDocument/2006/relationships/hyperlink" Target="https://login.consultant.ru/link/?req=doc&amp;base=LAW&amp;n=369977&amp;dst=100030" TargetMode="External"/><Relationship Id="rId77" Type="http://schemas.openxmlformats.org/officeDocument/2006/relationships/hyperlink" Target="https://login.consultant.ru/link/?req=doc&amp;base=LAW&amp;n=303437&amp;dst=100014" TargetMode="External"/><Relationship Id="rId100" Type="http://schemas.openxmlformats.org/officeDocument/2006/relationships/hyperlink" Target="https://login.consultant.ru/link/?req=doc&amp;base=LAW&amp;n=453322&amp;dst=100345" TargetMode="External"/><Relationship Id="rId105" Type="http://schemas.openxmlformats.org/officeDocument/2006/relationships/hyperlink" Target="https://login.consultant.ru/link/?req=doc&amp;base=LAW&amp;n=158692&amp;dst=100017" TargetMode="External"/><Relationship Id="rId113" Type="http://schemas.openxmlformats.org/officeDocument/2006/relationships/hyperlink" Target="https://login.consultant.ru/link/?req=doc&amp;base=LAW&amp;n=510610" TargetMode="External"/><Relationship Id="rId118" Type="http://schemas.openxmlformats.org/officeDocument/2006/relationships/hyperlink" Target="https://login.consultant.ru/link/?req=doc&amp;base=LAW&amp;n=158642&amp;dst=100048" TargetMode="External"/><Relationship Id="rId126" Type="http://schemas.openxmlformats.org/officeDocument/2006/relationships/hyperlink" Target="https://login.consultant.ru/link/?req=doc&amp;base=LAW&amp;n=158404&amp;dst=100018" TargetMode="External"/><Relationship Id="rId8" Type="http://schemas.openxmlformats.org/officeDocument/2006/relationships/hyperlink" Target="https://login.consultant.ru/link/?req=doc&amp;base=LAW&amp;n=95504&amp;dst=100008" TargetMode="External"/><Relationship Id="rId51" Type="http://schemas.openxmlformats.org/officeDocument/2006/relationships/hyperlink" Target="https://login.consultant.ru/link/?req=doc&amp;base=LAW&amp;n=310007&amp;dst=100012" TargetMode="External"/><Relationship Id="rId72" Type="http://schemas.openxmlformats.org/officeDocument/2006/relationships/hyperlink" Target="https://login.consultant.ru/link/?req=doc&amp;base=LAW&amp;n=369977&amp;dst=100034" TargetMode="External"/><Relationship Id="rId80" Type="http://schemas.openxmlformats.org/officeDocument/2006/relationships/hyperlink" Target="https://login.consultant.ru/link/?req=doc&amp;base=LAW&amp;n=303437&amp;dst=100019" TargetMode="External"/><Relationship Id="rId85" Type="http://schemas.openxmlformats.org/officeDocument/2006/relationships/hyperlink" Target="https://login.consultant.ru/link/?req=doc&amp;base=LAW&amp;n=303437&amp;dst=100026" TargetMode="External"/><Relationship Id="rId93" Type="http://schemas.openxmlformats.org/officeDocument/2006/relationships/hyperlink" Target="https://login.consultant.ru/link/?req=doc&amp;base=LAW&amp;n=158686&amp;dst=100012" TargetMode="External"/><Relationship Id="rId98" Type="http://schemas.openxmlformats.org/officeDocument/2006/relationships/hyperlink" Target="https://login.consultant.ru/link/?req=doc&amp;base=LAW&amp;n=158686&amp;dst=100013" TargetMode="External"/><Relationship Id="rId121" Type="http://schemas.openxmlformats.org/officeDocument/2006/relationships/hyperlink" Target="https://login.consultant.ru/link/?req=doc&amp;base=LAW&amp;n=1102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8404&amp;dst=100009" TargetMode="External"/><Relationship Id="rId17" Type="http://schemas.openxmlformats.org/officeDocument/2006/relationships/hyperlink" Target="https://login.consultant.ru/link/?req=doc&amp;base=LAW&amp;n=414816&amp;dst=100015" TargetMode="External"/><Relationship Id="rId25" Type="http://schemas.openxmlformats.org/officeDocument/2006/relationships/hyperlink" Target="https://login.consultant.ru/link/?req=doc&amp;base=LAW&amp;n=2875&amp;dst=100523" TargetMode="External"/><Relationship Id="rId33" Type="http://schemas.openxmlformats.org/officeDocument/2006/relationships/hyperlink" Target="https://login.consultant.ru/link/?req=doc&amp;base=LAW&amp;n=158404&amp;dst=100012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139777&amp;dst=100013" TargetMode="External"/><Relationship Id="rId59" Type="http://schemas.openxmlformats.org/officeDocument/2006/relationships/hyperlink" Target="https://login.consultant.ru/link/?req=doc&amp;base=LAW&amp;n=160229&amp;dst=100011" TargetMode="External"/><Relationship Id="rId67" Type="http://schemas.openxmlformats.org/officeDocument/2006/relationships/hyperlink" Target="https://login.consultant.ru/link/?req=doc&amp;base=LAW&amp;n=2875" TargetMode="External"/><Relationship Id="rId103" Type="http://schemas.openxmlformats.org/officeDocument/2006/relationships/hyperlink" Target="https://login.consultant.ru/link/?req=doc&amp;base=LAW&amp;n=453322&amp;dst=100194" TargetMode="External"/><Relationship Id="rId108" Type="http://schemas.openxmlformats.org/officeDocument/2006/relationships/hyperlink" Target="https://login.consultant.ru/link/?req=doc&amp;base=LAW&amp;n=158642&amp;dst=100040" TargetMode="External"/><Relationship Id="rId116" Type="http://schemas.openxmlformats.org/officeDocument/2006/relationships/hyperlink" Target="https://login.consultant.ru/link/?req=doc&amp;base=LAW&amp;n=414816&amp;dst=100017" TargetMode="External"/><Relationship Id="rId124" Type="http://schemas.openxmlformats.org/officeDocument/2006/relationships/hyperlink" Target="https://login.consultant.ru/link/?req=doc&amp;base=LAW&amp;n=523309&amp;dst=10027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31166&amp;dst=100009" TargetMode="External"/><Relationship Id="rId41" Type="http://schemas.openxmlformats.org/officeDocument/2006/relationships/hyperlink" Target="https://login.consultant.ru/link/?req=doc&amp;base=LAW&amp;n=158404&amp;dst=100016" TargetMode="External"/><Relationship Id="rId54" Type="http://schemas.openxmlformats.org/officeDocument/2006/relationships/hyperlink" Target="https://login.consultant.ru/link/?req=doc&amp;base=LAW&amp;n=369977&amp;dst=100017" TargetMode="External"/><Relationship Id="rId62" Type="http://schemas.openxmlformats.org/officeDocument/2006/relationships/hyperlink" Target="https://login.consultant.ru/link/?req=doc&amp;base=LAW&amp;n=369977&amp;dst=100021" TargetMode="External"/><Relationship Id="rId70" Type="http://schemas.openxmlformats.org/officeDocument/2006/relationships/hyperlink" Target="https://login.consultant.ru/link/?req=doc&amp;base=LAW&amp;n=369977&amp;dst=100032" TargetMode="External"/><Relationship Id="rId75" Type="http://schemas.openxmlformats.org/officeDocument/2006/relationships/hyperlink" Target="https://login.consultant.ru/link/?req=doc&amp;base=LAW&amp;n=158642&amp;dst=100021" TargetMode="External"/><Relationship Id="rId83" Type="http://schemas.openxmlformats.org/officeDocument/2006/relationships/hyperlink" Target="https://login.consultant.ru/link/?req=doc&amp;base=LAW&amp;n=531166&amp;dst=100012" TargetMode="External"/><Relationship Id="rId88" Type="http://schemas.openxmlformats.org/officeDocument/2006/relationships/hyperlink" Target="https://login.consultant.ru/link/?req=doc&amp;base=LAW&amp;n=523309" TargetMode="External"/><Relationship Id="rId91" Type="http://schemas.openxmlformats.org/officeDocument/2006/relationships/hyperlink" Target="https://login.consultant.ru/link/?req=doc&amp;base=LAW&amp;n=158692&amp;dst=100014" TargetMode="External"/><Relationship Id="rId96" Type="http://schemas.openxmlformats.org/officeDocument/2006/relationships/hyperlink" Target="https://login.consultant.ru/link/?req=doc&amp;base=LAW&amp;n=453322&amp;dst=100130" TargetMode="External"/><Relationship Id="rId111" Type="http://schemas.openxmlformats.org/officeDocument/2006/relationships/hyperlink" Target="https://login.consultant.ru/link/?req=doc&amp;base=LAW&amp;n=158642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0&amp;dst=100009" TargetMode="External"/><Relationship Id="rId15" Type="http://schemas.openxmlformats.org/officeDocument/2006/relationships/hyperlink" Target="https://login.consultant.ru/link/?req=doc&amp;base=LAW&amp;n=31000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158642&amp;dst=100010" TargetMode="External"/><Relationship Id="rId36" Type="http://schemas.openxmlformats.org/officeDocument/2006/relationships/hyperlink" Target="https://login.consultant.ru/link/?req=doc&amp;base=LAW&amp;n=531283&amp;dst=101928" TargetMode="External"/><Relationship Id="rId49" Type="http://schemas.openxmlformats.org/officeDocument/2006/relationships/hyperlink" Target="https://login.consultant.ru/link/?req=doc&amp;base=LAW&amp;n=453320" TargetMode="External"/><Relationship Id="rId57" Type="http://schemas.openxmlformats.org/officeDocument/2006/relationships/hyperlink" Target="https://login.consultant.ru/link/?req=doc&amp;base=LAW&amp;n=34423&amp;dst=100016" TargetMode="External"/><Relationship Id="rId106" Type="http://schemas.openxmlformats.org/officeDocument/2006/relationships/hyperlink" Target="https://login.consultant.ru/link/?req=doc&amp;base=LAW&amp;n=369977&amp;dst=100038" TargetMode="External"/><Relationship Id="rId114" Type="http://schemas.openxmlformats.org/officeDocument/2006/relationships/hyperlink" Target="https://login.consultant.ru/link/?req=doc&amp;base=LAW&amp;n=510465&amp;dst=100012" TargetMode="External"/><Relationship Id="rId119" Type="http://schemas.openxmlformats.org/officeDocument/2006/relationships/hyperlink" Target="https://login.consultant.ru/link/?req=doc&amp;base=LAW&amp;n=158642&amp;dst=100049" TargetMode="External"/><Relationship Id="rId127" Type="http://schemas.openxmlformats.org/officeDocument/2006/relationships/hyperlink" Target="https://login.consultant.ru/link/?req=doc&amp;base=LAW&amp;n=158404&amp;dst=100019" TargetMode="External"/><Relationship Id="rId10" Type="http://schemas.openxmlformats.org/officeDocument/2006/relationships/hyperlink" Target="https://login.consultant.ru/link/?req=doc&amp;base=LAW&amp;n=160229&amp;dst=100009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2875&amp;dst=100528" TargetMode="External"/><Relationship Id="rId52" Type="http://schemas.openxmlformats.org/officeDocument/2006/relationships/hyperlink" Target="https://login.consultant.ru/link/?req=doc&amp;base=LAW&amp;n=160229&amp;dst=100010" TargetMode="External"/><Relationship Id="rId60" Type="http://schemas.openxmlformats.org/officeDocument/2006/relationships/hyperlink" Target="https://login.consultant.ru/link/?req=doc&amp;base=LAW&amp;n=369977&amp;dst=100019" TargetMode="External"/><Relationship Id="rId65" Type="http://schemas.openxmlformats.org/officeDocument/2006/relationships/hyperlink" Target="https://login.consultant.ru/link/?req=doc&amp;base=LAW&amp;n=531467&amp;dst=100205" TargetMode="External"/><Relationship Id="rId73" Type="http://schemas.openxmlformats.org/officeDocument/2006/relationships/hyperlink" Target="https://login.consultant.ru/link/?req=doc&amp;base=LAW&amp;n=453320&amp;dst=100095" TargetMode="External"/><Relationship Id="rId78" Type="http://schemas.openxmlformats.org/officeDocument/2006/relationships/hyperlink" Target="https://login.consultant.ru/link/?req=doc&amp;base=LAW&amp;n=531166&amp;dst=100010" TargetMode="External"/><Relationship Id="rId81" Type="http://schemas.openxmlformats.org/officeDocument/2006/relationships/hyperlink" Target="https://login.consultant.ru/link/?req=doc&amp;base=LAW&amp;n=531287&amp;dst=100439" TargetMode="External"/><Relationship Id="rId86" Type="http://schemas.openxmlformats.org/officeDocument/2006/relationships/hyperlink" Target="https://login.consultant.ru/link/?req=doc&amp;base=LAW&amp;n=158642&amp;dst=100029" TargetMode="External"/><Relationship Id="rId94" Type="http://schemas.openxmlformats.org/officeDocument/2006/relationships/hyperlink" Target="https://login.consultant.ru/link/?req=doc&amp;base=LAW&amp;n=158692&amp;dst=100015" TargetMode="External"/><Relationship Id="rId99" Type="http://schemas.openxmlformats.org/officeDocument/2006/relationships/hyperlink" Target="https://login.consultant.ru/link/?req=doc&amp;base=LAW&amp;n=158642&amp;dst=100037" TargetMode="External"/><Relationship Id="rId101" Type="http://schemas.openxmlformats.org/officeDocument/2006/relationships/hyperlink" Target="https://login.consultant.ru/link/?req=doc&amp;base=LAW&amp;n=158686&amp;dst=100017" TargetMode="External"/><Relationship Id="rId122" Type="http://schemas.openxmlformats.org/officeDocument/2006/relationships/hyperlink" Target="https://login.consultant.ru/link/?req=doc&amp;base=LAW&amp;n=16156" TargetMode="External"/><Relationship Id="rId4" Type="http://schemas.openxmlformats.org/officeDocument/2006/relationships/hyperlink" Target="https://login.consultant.ru/link/?req=doc&amp;base=LAW&amp;n=34423&amp;dst=100008" TargetMode="External"/><Relationship Id="rId9" Type="http://schemas.openxmlformats.org/officeDocument/2006/relationships/hyperlink" Target="https://login.consultant.ru/link/?req=doc&amp;base=LAW&amp;n=158692&amp;dst=100009" TargetMode="External"/><Relationship Id="rId13" Type="http://schemas.openxmlformats.org/officeDocument/2006/relationships/hyperlink" Target="https://login.consultant.ru/link/?req=doc&amp;base=LAW&amp;n=158642&amp;dst=100009" TargetMode="External"/><Relationship Id="rId18" Type="http://schemas.openxmlformats.org/officeDocument/2006/relationships/hyperlink" Target="https://login.consultant.ru/link/?req=doc&amp;base=LAW&amp;n=510465&amp;dst=100009" TargetMode="External"/><Relationship Id="rId39" Type="http://schemas.openxmlformats.org/officeDocument/2006/relationships/hyperlink" Target="https://login.consultant.ru/link/?req=doc&amp;base=LAW&amp;n=523064&amp;dst=100008" TargetMode="External"/><Relationship Id="rId109" Type="http://schemas.openxmlformats.org/officeDocument/2006/relationships/hyperlink" Target="https://login.consultant.ru/link/?req=doc&amp;base=LAW&amp;n=158642&amp;dst=100042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310007&amp;dst=100010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LAW&amp;n=422128" TargetMode="External"/><Relationship Id="rId97" Type="http://schemas.openxmlformats.org/officeDocument/2006/relationships/hyperlink" Target="https://login.consultant.ru/link/?req=doc&amp;base=LAW&amp;n=158642&amp;dst=100036" TargetMode="External"/><Relationship Id="rId104" Type="http://schemas.openxmlformats.org/officeDocument/2006/relationships/hyperlink" Target="https://login.consultant.ru/link/?req=doc&amp;base=LAW&amp;n=158692&amp;dst=100016" TargetMode="External"/><Relationship Id="rId120" Type="http://schemas.openxmlformats.org/officeDocument/2006/relationships/hyperlink" Target="https://login.consultant.ru/link/?req=doc&amp;base=LAW&amp;n=158642&amp;dst=100050" TargetMode="External"/><Relationship Id="rId125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163947&amp;dst=100017" TargetMode="External"/><Relationship Id="rId71" Type="http://schemas.openxmlformats.org/officeDocument/2006/relationships/hyperlink" Target="https://login.consultant.ru/link/?req=doc&amp;base=LAW&amp;n=453320" TargetMode="External"/><Relationship Id="rId92" Type="http://schemas.openxmlformats.org/officeDocument/2006/relationships/hyperlink" Target="https://login.consultant.ru/link/?req=doc&amp;base=LAW&amp;n=158642&amp;dst=1000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69977&amp;dst=100015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158404&amp;dst=100015" TargetMode="External"/><Relationship Id="rId45" Type="http://schemas.openxmlformats.org/officeDocument/2006/relationships/hyperlink" Target="https://login.consultant.ru/link/?req=doc&amp;base=LAW&amp;n=531467&amp;dst=100119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303437&amp;dst=100028" TargetMode="External"/><Relationship Id="rId110" Type="http://schemas.openxmlformats.org/officeDocument/2006/relationships/hyperlink" Target="https://login.consultant.ru/link/?req=doc&amp;base=LAW&amp;n=158642&amp;dst=100044" TargetMode="External"/><Relationship Id="rId115" Type="http://schemas.openxmlformats.org/officeDocument/2006/relationships/hyperlink" Target="https://login.consultant.ru/link/?req=doc&amp;base=LAW&amp;n=414816&amp;dst=100015" TargetMode="External"/><Relationship Id="rId61" Type="http://schemas.openxmlformats.org/officeDocument/2006/relationships/hyperlink" Target="https://login.consultant.ru/link/?req=doc&amp;base=LAW&amp;n=523306" TargetMode="External"/><Relationship Id="rId82" Type="http://schemas.openxmlformats.org/officeDocument/2006/relationships/hyperlink" Target="https://login.consultant.ru/link/?req=doc&amp;base=LAW&amp;n=303437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7118</Words>
  <Characters>40576</Characters>
  <Application>Microsoft Office Word</Application>
  <DocSecurity>0</DocSecurity>
  <Lines>338</Lines>
  <Paragraphs>95</Paragraphs>
  <ScaleCrop>false</ScaleCrop>
  <Company/>
  <LinksUpToDate>false</LinksUpToDate>
  <CharactersWithSpaces>47599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2026-05-18T04:02:00Z</dcterms:created>
  <dcterms:modified xsi:type="dcterms:W3CDTF">2026-05-18T04:04:00Z</dcterms:modified>
</cp:coreProperties>
</file>