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AE" w:rsidRDefault="00D67E7D" w:rsidP="005429AE">
      <w:pPr>
        <w:pStyle w:val="50"/>
        <w:shd w:val="clear" w:color="auto" w:fill="auto"/>
        <w:spacing w:line="276" w:lineRule="auto"/>
        <w:rPr>
          <w:rStyle w:val="51"/>
          <w:b/>
          <w:bCs/>
        </w:rPr>
      </w:pPr>
      <w:r>
        <w:rPr>
          <w:rStyle w:val="51"/>
          <w:b/>
          <w:bCs/>
        </w:rPr>
        <w:t>Реквизиты Управления Депозитный счет</w:t>
      </w:r>
    </w:p>
    <w:p w:rsidR="005429AE" w:rsidRDefault="005429AE" w:rsidP="00EC6E12">
      <w:pPr>
        <w:pStyle w:val="50"/>
        <w:shd w:val="clear" w:color="auto" w:fill="auto"/>
        <w:spacing w:line="276" w:lineRule="auto"/>
        <w:jc w:val="left"/>
      </w:pPr>
    </w:p>
    <w:p w:rsidR="00B954DD" w:rsidRDefault="00D67E7D" w:rsidP="00EC6E12">
      <w:pPr>
        <w:pStyle w:val="60"/>
        <w:shd w:val="clear" w:color="auto" w:fill="auto"/>
        <w:spacing w:line="276" w:lineRule="auto"/>
      </w:pPr>
      <w:r>
        <w:t>Управление Судебного департамента в Иркутской области</w:t>
      </w:r>
    </w:p>
    <w:p w:rsidR="009A3CAE" w:rsidRDefault="00D67E7D" w:rsidP="00EC6E12">
      <w:pPr>
        <w:pStyle w:val="60"/>
        <w:shd w:val="clear" w:color="auto" w:fill="auto"/>
        <w:spacing w:line="276" w:lineRule="auto"/>
      </w:pPr>
      <w:r>
        <w:t>ИНН 3808050255 КПП 380801001</w:t>
      </w:r>
    </w:p>
    <w:p w:rsidR="009A3CAE" w:rsidRDefault="00D67E7D" w:rsidP="00EC6E12">
      <w:pPr>
        <w:pStyle w:val="60"/>
        <w:shd w:val="clear" w:color="auto" w:fill="auto"/>
        <w:spacing w:line="276" w:lineRule="auto"/>
        <w:rPr>
          <w:rStyle w:val="61"/>
          <w:b w:val="0"/>
        </w:rPr>
      </w:pPr>
      <w:r>
        <w:t xml:space="preserve">УФК по Иркутской области (Управление Судебного департамента в Иркутской области, </w:t>
      </w:r>
      <w:proofErr w:type="gramStart"/>
      <w:r>
        <w:rPr>
          <w:rStyle w:val="61"/>
        </w:rPr>
        <w:t>л</w:t>
      </w:r>
      <w:proofErr w:type="gramEnd"/>
      <w:r>
        <w:rPr>
          <w:rStyle w:val="61"/>
        </w:rPr>
        <w:t>/с 05341439420</w:t>
      </w:r>
      <w:r w:rsidRPr="003A5E6F">
        <w:rPr>
          <w:rStyle w:val="61"/>
          <w:b w:val="0"/>
        </w:rPr>
        <w:t>)</w:t>
      </w:r>
    </w:p>
    <w:p w:rsidR="003A5E6F" w:rsidRDefault="003A5E6F" w:rsidP="00EC6E12">
      <w:pPr>
        <w:pStyle w:val="60"/>
        <w:shd w:val="clear" w:color="auto" w:fill="auto"/>
        <w:spacing w:line="276" w:lineRule="auto"/>
        <w:rPr>
          <w:rStyle w:val="61"/>
          <w:b w:val="0"/>
        </w:rPr>
      </w:pPr>
    </w:p>
    <w:p w:rsidR="003A5E6F" w:rsidRDefault="003A5E6F" w:rsidP="00EC6E12">
      <w:pPr>
        <w:pStyle w:val="60"/>
        <w:shd w:val="clear" w:color="auto" w:fill="auto"/>
        <w:spacing w:line="276" w:lineRule="auto"/>
      </w:pPr>
    </w:p>
    <w:p w:rsidR="009A3CAE" w:rsidRDefault="00D67E7D" w:rsidP="00EC6E12">
      <w:pPr>
        <w:pStyle w:val="60"/>
        <w:shd w:val="clear" w:color="auto" w:fill="auto"/>
        <w:spacing w:line="276" w:lineRule="auto"/>
      </w:pPr>
      <w:r>
        <w:t xml:space="preserve">Отделение Иркутск Банка России//УФК по Иркутской области </w:t>
      </w:r>
      <w:proofErr w:type="spellStart"/>
      <w:r>
        <w:t>г</w:t>
      </w:r>
      <w:proofErr w:type="gramStart"/>
      <w:r>
        <w:t>.И</w:t>
      </w:r>
      <w:proofErr w:type="gramEnd"/>
      <w:r>
        <w:t>ркутск</w:t>
      </w:r>
      <w:proofErr w:type="spellEnd"/>
    </w:p>
    <w:p w:rsidR="009A3CAE" w:rsidRDefault="00D67E7D" w:rsidP="00EC6E12">
      <w:pPr>
        <w:pStyle w:val="60"/>
        <w:shd w:val="clear" w:color="auto" w:fill="auto"/>
        <w:spacing w:line="276" w:lineRule="auto"/>
      </w:pPr>
      <w:r>
        <w:t>БИК 012520101</w:t>
      </w:r>
    </w:p>
    <w:p w:rsidR="009A3CAE" w:rsidRDefault="00D67E7D" w:rsidP="00EC6E12">
      <w:pPr>
        <w:pStyle w:val="60"/>
        <w:shd w:val="clear" w:color="auto" w:fill="auto"/>
        <w:spacing w:line="276" w:lineRule="auto"/>
      </w:pPr>
      <w:r>
        <w:t>Единый казначейский счет (корреспондентский счет) 40102810145370000026</w:t>
      </w:r>
    </w:p>
    <w:p w:rsidR="00EC6E12" w:rsidRDefault="00EC6E12" w:rsidP="00EC6E12">
      <w:pPr>
        <w:pStyle w:val="60"/>
        <w:shd w:val="clear" w:color="auto" w:fill="auto"/>
        <w:spacing w:line="276" w:lineRule="auto"/>
      </w:pPr>
    </w:p>
    <w:p w:rsidR="00F75D0C" w:rsidRDefault="00D67E7D" w:rsidP="00EC6E12">
      <w:pPr>
        <w:pStyle w:val="60"/>
        <w:shd w:val="clear" w:color="auto" w:fill="auto"/>
        <w:spacing w:line="276" w:lineRule="auto"/>
      </w:pPr>
      <w:r w:rsidRPr="00EC6E12">
        <w:rPr>
          <w:highlight w:val="yellow"/>
        </w:rPr>
        <w:t>Казначейский счет (расчетный счет) 03212643000000013400</w:t>
      </w:r>
    </w:p>
    <w:p w:rsidR="00EC6E12" w:rsidRDefault="00EC6E12" w:rsidP="00EC6E12">
      <w:pPr>
        <w:pStyle w:val="60"/>
        <w:shd w:val="clear" w:color="auto" w:fill="auto"/>
        <w:spacing w:line="276" w:lineRule="auto"/>
      </w:pPr>
    </w:p>
    <w:p w:rsidR="00F75D0C" w:rsidRDefault="00D67E7D" w:rsidP="005429AE">
      <w:pPr>
        <w:pStyle w:val="60"/>
        <w:shd w:val="clear" w:color="auto" w:fill="auto"/>
        <w:spacing w:line="276" w:lineRule="auto"/>
      </w:pPr>
      <w:r>
        <w:t>ОКТМО 25701000</w:t>
      </w:r>
    </w:p>
    <w:p w:rsidR="00EC6E12" w:rsidRDefault="00EC6E12" w:rsidP="005429AE">
      <w:pPr>
        <w:pStyle w:val="60"/>
        <w:shd w:val="clear" w:color="auto" w:fill="auto"/>
        <w:spacing w:line="276" w:lineRule="auto"/>
      </w:pPr>
    </w:p>
    <w:p w:rsidR="009A3CAE" w:rsidRDefault="00D67E7D" w:rsidP="005429AE">
      <w:pPr>
        <w:pStyle w:val="60"/>
        <w:shd w:val="clear" w:color="auto" w:fill="auto"/>
        <w:spacing w:line="276" w:lineRule="auto"/>
      </w:pPr>
      <w:r>
        <w:t>КБК отсутствует 0</w:t>
      </w:r>
    </w:p>
    <w:p w:rsidR="003F38BC" w:rsidRDefault="003F38BC" w:rsidP="005429AE">
      <w:pPr>
        <w:pStyle w:val="70"/>
        <w:shd w:val="clear" w:color="auto" w:fill="auto"/>
        <w:spacing w:line="276" w:lineRule="auto"/>
        <w:rPr>
          <w:rStyle w:val="71"/>
          <w:b/>
          <w:bCs/>
          <w:i/>
          <w:iCs/>
        </w:rPr>
      </w:pPr>
    </w:p>
    <w:p w:rsidR="009A3CAE" w:rsidRDefault="00D67E7D" w:rsidP="005429AE">
      <w:pPr>
        <w:pStyle w:val="70"/>
        <w:shd w:val="clear" w:color="auto" w:fill="auto"/>
        <w:spacing w:line="276" w:lineRule="auto"/>
        <w:rPr>
          <w:rStyle w:val="71"/>
          <w:b/>
          <w:bCs/>
          <w:i/>
          <w:iCs/>
        </w:rPr>
      </w:pPr>
      <w:r>
        <w:rPr>
          <w:rStyle w:val="71"/>
          <w:b/>
          <w:bCs/>
          <w:i/>
          <w:iCs/>
        </w:rPr>
        <w:t>Обязательно заполнять поле «Код НПА» платежного поручения</w:t>
      </w:r>
      <w:r w:rsidR="003F38BC">
        <w:rPr>
          <w:rStyle w:val="71"/>
          <w:b/>
          <w:bCs/>
          <w:i/>
          <w:iCs/>
        </w:rPr>
        <w:t xml:space="preserve"> - </w:t>
      </w:r>
      <w:r>
        <w:rPr>
          <w:rStyle w:val="71"/>
          <w:b/>
          <w:bCs/>
          <w:i/>
          <w:iCs/>
        </w:rPr>
        <w:t>(коды в соответствии с таблицей) по экспертизам и обеспечению по гражданским делам код НПА равен 0028</w:t>
      </w:r>
    </w:p>
    <w:p w:rsidR="000F6640" w:rsidRDefault="000F6640" w:rsidP="005429AE">
      <w:pPr>
        <w:pStyle w:val="70"/>
        <w:shd w:val="clear" w:color="auto" w:fill="auto"/>
        <w:spacing w:line="276" w:lineRule="auto"/>
        <w:rPr>
          <w:rStyle w:val="71"/>
          <w:b/>
          <w:bCs/>
          <w:i/>
          <w:iCs/>
        </w:rPr>
      </w:pPr>
    </w:p>
    <w:p w:rsidR="000F6640" w:rsidRDefault="000F6640" w:rsidP="005429AE">
      <w:pPr>
        <w:pStyle w:val="70"/>
        <w:shd w:val="clear" w:color="auto" w:fill="auto"/>
        <w:spacing w:line="276" w:lineRule="auto"/>
        <w:rPr>
          <w:rStyle w:val="71"/>
          <w:b/>
          <w:bCs/>
          <w:i/>
          <w:iCs/>
        </w:rPr>
      </w:pPr>
    </w:p>
    <w:p w:rsidR="009A3CAE" w:rsidRDefault="00D67E7D" w:rsidP="005429AE">
      <w:pPr>
        <w:pStyle w:val="40"/>
        <w:shd w:val="clear" w:color="auto" w:fill="auto"/>
        <w:spacing w:line="276" w:lineRule="auto"/>
        <w:jc w:val="left"/>
        <w:rPr>
          <w:rStyle w:val="41"/>
        </w:rPr>
      </w:pPr>
      <w:r>
        <w:t xml:space="preserve">В платежном документе обязательно указать: </w:t>
      </w:r>
      <w:proofErr w:type="gramStart"/>
      <w:r>
        <w:t xml:space="preserve">ФИО плательщика (организации), назначение платежа, номер дела, наименование суда, в производстве которого находится дело!!!! </w:t>
      </w:r>
      <w:r>
        <w:rPr>
          <w:rStyle w:val="41"/>
        </w:rPr>
        <w:t>(например:</w:t>
      </w:r>
      <w:proofErr w:type="gramEnd"/>
      <w:r>
        <w:rPr>
          <w:rStyle w:val="41"/>
        </w:rPr>
        <w:t xml:space="preserve"> </w:t>
      </w:r>
      <w:proofErr w:type="gramStart"/>
      <w:r>
        <w:rPr>
          <w:rStyle w:val="41"/>
        </w:rPr>
        <w:t xml:space="preserve">Иванов Иван Иванович, оплата экспертизы по </w:t>
      </w:r>
      <w:r w:rsidRPr="000F6640">
        <w:rPr>
          <w:b w:val="0"/>
        </w:rPr>
        <w:t>делу</w:t>
      </w:r>
      <w:r w:rsidRPr="000F6640">
        <w:t xml:space="preserve"> </w:t>
      </w:r>
      <w:r w:rsidRPr="000F6640">
        <w:rPr>
          <w:rStyle w:val="41"/>
        </w:rPr>
        <w:t>2-22/18, Ангарский суд).</w:t>
      </w:r>
      <w:proofErr w:type="gramEnd"/>
    </w:p>
    <w:p w:rsidR="00242097" w:rsidRDefault="00242097" w:rsidP="005429AE">
      <w:pPr>
        <w:pStyle w:val="40"/>
        <w:shd w:val="clear" w:color="auto" w:fill="auto"/>
        <w:spacing w:line="276" w:lineRule="auto"/>
        <w:jc w:val="left"/>
        <w:rPr>
          <w:rStyle w:val="41"/>
        </w:rPr>
      </w:pPr>
    </w:p>
    <w:p w:rsidR="008636BA" w:rsidRDefault="008636BA" w:rsidP="005429AE">
      <w:pPr>
        <w:pStyle w:val="40"/>
        <w:shd w:val="clear" w:color="auto" w:fill="auto"/>
        <w:spacing w:line="276" w:lineRule="auto"/>
        <w:jc w:val="left"/>
        <w:rPr>
          <w:rStyle w:val="41"/>
        </w:rPr>
      </w:pPr>
    </w:p>
    <w:p w:rsidR="008636BA" w:rsidRDefault="008636BA" w:rsidP="005429AE">
      <w:pPr>
        <w:pStyle w:val="40"/>
        <w:shd w:val="clear" w:color="auto" w:fill="auto"/>
        <w:spacing w:line="276" w:lineRule="auto"/>
        <w:jc w:val="left"/>
        <w:rPr>
          <w:rStyle w:val="41"/>
        </w:rPr>
      </w:pPr>
    </w:p>
    <w:p w:rsidR="008636BA" w:rsidRDefault="008636BA" w:rsidP="005429AE">
      <w:pPr>
        <w:pStyle w:val="40"/>
        <w:shd w:val="clear" w:color="auto" w:fill="auto"/>
        <w:spacing w:line="276" w:lineRule="auto"/>
        <w:jc w:val="left"/>
        <w:rPr>
          <w:rStyle w:val="41"/>
        </w:rPr>
      </w:pPr>
      <w:bookmarkStart w:id="0" w:name="_GoBack"/>
      <w:bookmarkEnd w:id="0"/>
    </w:p>
    <w:p w:rsidR="00242097" w:rsidRDefault="00242097" w:rsidP="005429AE">
      <w:pPr>
        <w:pStyle w:val="40"/>
        <w:shd w:val="clear" w:color="auto" w:fill="auto"/>
        <w:spacing w:line="276" w:lineRule="auto"/>
        <w:jc w:val="left"/>
        <w:sectPr w:rsidR="00242097" w:rsidSect="00FC0A4A">
          <w:headerReference w:type="even" r:id="rId8"/>
          <w:headerReference w:type="first" r:id="rId9"/>
          <w:pgSz w:w="11909" w:h="16840"/>
          <w:pgMar w:top="1320" w:right="710" w:bottom="1370" w:left="1134" w:header="0" w:footer="3" w:gutter="0"/>
          <w:cols w:space="720"/>
          <w:noEndnote/>
          <w:titlePg/>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25"/>
        <w:gridCol w:w="2671"/>
        <w:gridCol w:w="3910"/>
        <w:gridCol w:w="3895"/>
      </w:tblGrid>
      <w:tr w:rsidR="009A3CAE" w:rsidRPr="00DA439E">
        <w:trPr>
          <w:trHeight w:val="749"/>
        </w:trPr>
        <w:tc>
          <w:tcPr>
            <w:tcW w:w="10901" w:type="dxa"/>
            <w:gridSpan w:val="4"/>
            <w:tcBorders>
              <w:top w:val="single" w:sz="4" w:space="0" w:color="auto"/>
              <w:left w:val="single" w:sz="4" w:space="0" w:color="auto"/>
              <w:right w:val="single" w:sz="4" w:space="0" w:color="auto"/>
            </w:tcBorders>
            <w:shd w:val="clear" w:color="auto" w:fill="FFFFFF"/>
          </w:tcPr>
          <w:p w:rsidR="009A3CAE" w:rsidRPr="00242097" w:rsidRDefault="00D67E7D" w:rsidP="00242097">
            <w:pPr>
              <w:pStyle w:val="21"/>
              <w:shd w:val="clear" w:color="auto" w:fill="auto"/>
              <w:spacing w:line="191" w:lineRule="exact"/>
              <w:ind w:firstLine="0"/>
              <w:jc w:val="center"/>
              <w:rPr>
                <w:b/>
                <w:sz w:val="16"/>
                <w:szCs w:val="16"/>
              </w:rPr>
            </w:pPr>
            <w:r w:rsidRPr="00242097">
              <w:rPr>
                <w:rStyle w:val="27pt"/>
                <w:b/>
                <w:sz w:val="16"/>
                <w:szCs w:val="16"/>
              </w:rPr>
              <w:lastRenderedPageBreak/>
              <w:t>Перечень федеральных законов, иных нормативных правовых актов Российской Федерации, определяющих основания для поступления, возврата или перечисления средств, поступающих во временное распоряжение получателей средств федерального бюджета</w:t>
            </w:r>
          </w:p>
          <w:p w:rsidR="009A3CAE" w:rsidRPr="00DA439E" w:rsidRDefault="00D67E7D" w:rsidP="00242097">
            <w:pPr>
              <w:pStyle w:val="21"/>
              <w:shd w:val="clear" w:color="auto" w:fill="auto"/>
              <w:spacing w:line="191" w:lineRule="exact"/>
              <w:ind w:firstLine="0"/>
              <w:jc w:val="center"/>
              <w:rPr>
                <w:sz w:val="16"/>
                <w:szCs w:val="16"/>
              </w:rPr>
            </w:pPr>
            <w:r w:rsidRPr="00242097">
              <w:rPr>
                <w:rStyle w:val="255pt"/>
                <w:b/>
                <w:sz w:val="16"/>
                <w:szCs w:val="16"/>
              </w:rPr>
              <w:t>(</w:t>
            </w:r>
            <w:r w:rsidRPr="00242097">
              <w:rPr>
                <w:rStyle w:val="27pt"/>
                <w:b/>
                <w:sz w:val="16"/>
                <w:szCs w:val="16"/>
              </w:rPr>
              <w:t>по состоянию на 01.01.2025)</w:t>
            </w:r>
          </w:p>
        </w:tc>
      </w:tr>
      <w:tr w:rsidR="009A3CAE" w:rsidRPr="00DA439E">
        <w:trPr>
          <w:trHeight w:val="659"/>
        </w:trPr>
        <w:tc>
          <w:tcPr>
            <w:tcW w:w="425"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 xml:space="preserve">№ </w:t>
            </w:r>
            <w:proofErr w:type="gramStart"/>
            <w:r w:rsidRPr="00DA439E">
              <w:rPr>
                <w:rStyle w:val="255pt"/>
                <w:sz w:val="16"/>
                <w:szCs w:val="16"/>
              </w:rPr>
              <w:t>п</w:t>
            </w:r>
            <w:proofErr w:type="gramEnd"/>
            <w:r w:rsidRPr="00DA439E">
              <w:rPr>
                <w:rStyle w:val="255pt"/>
                <w:sz w:val="16"/>
                <w:szCs w:val="16"/>
              </w:rPr>
              <w:t>/п</w:t>
            </w:r>
          </w:p>
        </w:tc>
        <w:tc>
          <w:tcPr>
            <w:tcW w:w="2671" w:type="dxa"/>
            <w:tcBorders>
              <w:top w:val="single" w:sz="4" w:space="0" w:color="auto"/>
              <w:left w:val="single" w:sz="4" w:space="0" w:color="auto"/>
            </w:tcBorders>
            <w:shd w:val="clear" w:color="auto" w:fill="FFFFFF"/>
          </w:tcPr>
          <w:p w:rsidR="009A3CAE" w:rsidRPr="00DA439E" w:rsidRDefault="00D67E7D">
            <w:pPr>
              <w:pStyle w:val="21"/>
              <w:shd w:val="clear" w:color="auto" w:fill="auto"/>
              <w:spacing w:line="155" w:lineRule="exact"/>
              <w:ind w:firstLine="0"/>
              <w:jc w:val="left"/>
              <w:rPr>
                <w:sz w:val="16"/>
                <w:szCs w:val="16"/>
              </w:rPr>
            </w:pPr>
            <w:r w:rsidRPr="00DA439E">
              <w:rPr>
                <w:rStyle w:val="255pt"/>
                <w:sz w:val="16"/>
                <w:szCs w:val="16"/>
              </w:rPr>
              <w:t>Федеральный закон (наименование, номер, дата)</w:t>
            </w:r>
          </w:p>
        </w:tc>
        <w:tc>
          <w:tcPr>
            <w:tcW w:w="3910" w:type="dxa"/>
            <w:tcBorders>
              <w:top w:val="single" w:sz="4" w:space="0" w:color="auto"/>
              <w:left w:val="single" w:sz="4" w:space="0" w:color="auto"/>
            </w:tcBorders>
            <w:shd w:val="clear" w:color="auto" w:fill="FFFFFF"/>
          </w:tcPr>
          <w:p w:rsidR="009A3CAE" w:rsidRPr="00DA439E" w:rsidRDefault="00D67E7D">
            <w:pPr>
              <w:pStyle w:val="21"/>
              <w:shd w:val="clear" w:color="auto" w:fill="auto"/>
              <w:spacing w:line="155" w:lineRule="exact"/>
              <w:ind w:firstLine="360"/>
              <w:jc w:val="left"/>
              <w:rPr>
                <w:sz w:val="16"/>
                <w:szCs w:val="16"/>
              </w:rPr>
            </w:pPr>
            <w:r w:rsidRPr="00DA439E">
              <w:rPr>
                <w:rStyle w:val="255pt"/>
                <w:sz w:val="16"/>
                <w:szCs w:val="16"/>
              </w:rPr>
              <w:t>Нормативный правовой акт Российской Федерации, изданный в соответствии с Федеральным законом (наименование, номер, дата)</w:t>
            </w:r>
          </w:p>
        </w:tc>
        <w:tc>
          <w:tcPr>
            <w:tcW w:w="3895" w:type="dxa"/>
            <w:tcBorders>
              <w:top w:val="single" w:sz="4" w:space="0" w:color="auto"/>
              <w:left w:val="single" w:sz="4" w:space="0" w:color="auto"/>
              <w:right w:val="single" w:sz="4" w:space="0" w:color="auto"/>
            </w:tcBorders>
            <w:shd w:val="clear" w:color="auto" w:fill="FFFFFF"/>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Вид денежных средств</w:t>
            </w:r>
          </w:p>
        </w:tc>
      </w:tr>
      <w:tr w:rsidR="009A3CAE" w:rsidRPr="00DA439E">
        <w:trPr>
          <w:trHeight w:val="158"/>
        </w:trPr>
        <w:tc>
          <w:tcPr>
            <w:tcW w:w="425" w:type="dxa"/>
            <w:tcBorders>
              <w:top w:val="single" w:sz="4" w:space="0" w:color="auto"/>
              <w:left w:val="single" w:sz="4" w:space="0" w:color="auto"/>
            </w:tcBorders>
            <w:shd w:val="clear" w:color="auto" w:fill="FFFFFF"/>
            <w:vAlign w:val="bottom"/>
          </w:tcPr>
          <w:p w:rsidR="009A3CAE" w:rsidRPr="00DA439E" w:rsidRDefault="00D67E7D">
            <w:pPr>
              <w:pStyle w:val="21"/>
              <w:shd w:val="clear" w:color="auto" w:fill="auto"/>
              <w:spacing w:line="140" w:lineRule="exact"/>
              <w:ind w:firstLine="0"/>
              <w:jc w:val="left"/>
              <w:rPr>
                <w:sz w:val="16"/>
                <w:szCs w:val="16"/>
              </w:rPr>
            </w:pPr>
            <w:r w:rsidRPr="00DA439E">
              <w:rPr>
                <w:rStyle w:val="27pt"/>
                <w:sz w:val="16"/>
                <w:szCs w:val="16"/>
              </w:rPr>
              <w:t>1</w:t>
            </w:r>
          </w:p>
        </w:tc>
        <w:tc>
          <w:tcPr>
            <w:tcW w:w="2671" w:type="dxa"/>
            <w:tcBorders>
              <w:top w:val="single" w:sz="4" w:space="0" w:color="auto"/>
              <w:left w:val="single" w:sz="4" w:space="0" w:color="auto"/>
            </w:tcBorders>
            <w:shd w:val="clear" w:color="auto" w:fill="FFFFFF"/>
            <w:vAlign w:val="bottom"/>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2</w:t>
            </w:r>
          </w:p>
        </w:tc>
        <w:tc>
          <w:tcPr>
            <w:tcW w:w="3910"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3</w:t>
            </w:r>
          </w:p>
        </w:tc>
        <w:tc>
          <w:tcPr>
            <w:tcW w:w="3895" w:type="dxa"/>
            <w:tcBorders>
              <w:top w:val="single" w:sz="4" w:space="0" w:color="auto"/>
              <w:left w:val="single" w:sz="4" w:space="0" w:color="auto"/>
              <w:righ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4</w:t>
            </w:r>
          </w:p>
        </w:tc>
      </w:tr>
      <w:tr w:rsidR="009A3CAE" w:rsidRPr="00DA439E">
        <w:trPr>
          <w:trHeight w:val="2117"/>
        </w:trPr>
        <w:tc>
          <w:tcPr>
            <w:tcW w:w="425"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0024</w:t>
            </w:r>
          </w:p>
        </w:tc>
        <w:tc>
          <w:tcPr>
            <w:tcW w:w="2671"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55" w:lineRule="exact"/>
              <w:ind w:firstLine="0"/>
              <w:jc w:val="left"/>
              <w:rPr>
                <w:sz w:val="16"/>
                <w:szCs w:val="16"/>
              </w:rPr>
            </w:pPr>
            <w:r w:rsidRPr="00DA439E">
              <w:rPr>
                <w:rStyle w:val="255pt"/>
                <w:sz w:val="16"/>
                <w:szCs w:val="16"/>
              </w:rPr>
              <w:t>Уголовно - процессуальный кодекс Российской Федерации от 18.12.2001 № 174-ФЗ</w:t>
            </w:r>
          </w:p>
        </w:tc>
        <w:tc>
          <w:tcPr>
            <w:tcW w:w="3910"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proofErr w:type="gramStart"/>
            <w:r w:rsidRPr="00DA439E">
              <w:rPr>
                <w:rStyle w:val="255pt"/>
                <w:sz w:val="16"/>
                <w:szCs w:val="16"/>
              </w:rPr>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DA439E">
              <w:rPr>
                <w:rStyle w:val="255pt"/>
                <w:sz w:val="16"/>
                <w:szCs w:val="16"/>
              </w:rPr>
              <w:t xml:space="preserve"> по работе с лицевыми (депозитными) счетами для учета операций со средствами, поступающими во временное распоряжение»</w:t>
            </w:r>
          </w:p>
        </w:tc>
        <w:tc>
          <w:tcPr>
            <w:tcW w:w="3895" w:type="dxa"/>
            <w:tcBorders>
              <w:top w:val="single" w:sz="4" w:space="0" w:color="auto"/>
              <w:left w:val="single" w:sz="4" w:space="0" w:color="auto"/>
              <w:righ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Денежные средства, являющиеся предметом залога.</w:t>
            </w:r>
          </w:p>
        </w:tc>
      </w:tr>
      <w:tr w:rsidR="009A3CAE" w:rsidRPr="00DA439E">
        <w:trPr>
          <w:trHeight w:val="2023"/>
        </w:trPr>
        <w:tc>
          <w:tcPr>
            <w:tcW w:w="425"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0027</w:t>
            </w:r>
          </w:p>
        </w:tc>
        <w:tc>
          <w:tcPr>
            <w:tcW w:w="2671"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r w:rsidRPr="00DA439E">
              <w:rPr>
                <w:rStyle w:val="255pt"/>
                <w:sz w:val="16"/>
                <w:szCs w:val="16"/>
              </w:rPr>
              <w:t>Кодекс административного судопроизводства Российской Федерации от 08.03.2015 № 21-ФЗ</w:t>
            </w:r>
          </w:p>
        </w:tc>
        <w:tc>
          <w:tcPr>
            <w:tcW w:w="3910"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proofErr w:type="gramStart"/>
            <w:r w:rsidRPr="00DA439E">
              <w:rPr>
                <w:rStyle w:val="255pt"/>
                <w:sz w:val="16"/>
                <w:szCs w:val="16"/>
              </w:rPr>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DA439E">
              <w:rPr>
                <w:rStyle w:val="255pt"/>
                <w:sz w:val="16"/>
                <w:szCs w:val="16"/>
              </w:rPr>
              <w:t xml:space="preserve"> по работе с лицевыми (депозитными) счетами для учета операций со средствами, поступающими во временное распоряжение»</w:t>
            </w:r>
          </w:p>
        </w:tc>
        <w:tc>
          <w:tcPr>
            <w:tcW w:w="3895" w:type="dxa"/>
            <w:tcBorders>
              <w:top w:val="single" w:sz="4" w:space="0" w:color="auto"/>
              <w:left w:val="single" w:sz="4" w:space="0" w:color="auto"/>
              <w:right w:val="single" w:sz="4" w:space="0" w:color="auto"/>
            </w:tcBorders>
            <w:shd w:val="clear" w:color="auto" w:fill="FFFFFF"/>
            <w:vAlign w:val="center"/>
          </w:tcPr>
          <w:p w:rsidR="009A3CAE" w:rsidRPr="00DA439E" w:rsidRDefault="00D67E7D">
            <w:pPr>
              <w:pStyle w:val="21"/>
              <w:shd w:val="clear" w:color="auto" w:fill="auto"/>
              <w:spacing w:line="155" w:lineRule="exact"/>
              <w:ind w:firstLine="0"/>
              <w:jc w:val="left"/>
              <w:rPr>
                <w:sz w:val="16"/>
                <w:szCs w:val="16"/>
              </w:rPr>
            </w:pPr>
            <w:r w:rsidRPr="00DA439E">
              <w:rPr>
                <w:rStyle w:val="255pt"/>
                <w:sz w:val="16"/>
                <w:szCs w:val="16"/>
              </w:rPr>
              <w:t>Денежные средства для обеспечения возмещения судебных издержек, связанных с рассмотрением административного дела.</w:t>
            </w:r>
          </w:p>
        </w:tc>
      </w:tr>
      <w:tr w:rsidR="009A3CAE" w:rsidRPr="00DA439E">
        <w:trPr>
          <w:trHeight w:val="1987"/>
        </w:trPr>
        <w:tc>
          <w:tcPr>
            <w:tcW w:w="425"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0028</w:t>
            </w:r>
          </w:p>
        </w:tc>
        <w:tc>
          <w:tcPr>
            <w:tcW w:w="2671"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55" w:lineRule="exact"/>
              <w:ind w:firstLine="0"/>
              <w:jc w:val="left"/>
              <w:rPr>
                <w:sz w:val="16"/>
                <w:szCs w:val="16"/>
              </w:rPr>
            </w:pPr>
            <w:r w:rsidRPr="00DA439E">
              <w:rPr>
                <w:rStyle w:val="255pt"/>
                <w:sz w:val="16"/>
                <w:szCs w:val="16"/>
              </w:rPr>
              <w:t>Граждански</w:t>
            </w:r>
            <w:proofErr w:type="gramStart"/>
            <w:r w:rsidRPr="00DA439E">
              <w:rPr>
                <w:rStyle w:val="255pt"/>
                <w:sz w:val="16"/>
                <w:szCs w:val="16"/>
                <w:lang w:val="en-US" w:eastAsia="en-US" w:bidi="en-US"/>
              </w:rPr>
              <w:t>q</w:t>
            </w:r>
            <w:proofErr w:type="gramEnd"/>
            <w:r w:rsidRPr="00DA439E">
              <w:rPr>
                <w:rStyle w:val="255pt"/>
                <w:sz w:val="16"/>
                <w:szCs w:val="16"/>
              </w:rPr>
              <w:t xml:space="preserve"> процессуальный кодекс Российской Федерации от 14.11.2002 № 138-ФЗ</w:t>
            </w:r>
          </w:p>
        </w:tc>
        <w:tc>
          <w:tcPr>
            <w:tcW w:w="3910" w:type="dxa"/>
            <w:tcBorders>
              <w:top w:val="single" w:sz="4" w:space="0" w:color="auto"/>
              <w:left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proofErr w:type="gramStart"/>
            <w:r w:rsidRPr="00DA439E">
              <w:rPr>
                <w:rStyle w:val="255pt"/>
                <w:sz w:val="16"/>
                <w:szCs w:val="16"/>
              </w:rPr>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DA439E">
              <w:rPr>
                <w:rStyle w:val="255pt"/>
                <w:sz w:val="16"/>
                <w:szCs w:val="16"/>
              </w:rPr>
              <w:t xml:space="preserve"> по работе с лицевыми (депозитными) счетами для учета операций со средствами, поступающими во временное распоряжение»</w:t>
            </w:r>
          </w:p>
        </w:tc>
        <w:tc>
          <w:tcPr>
            <w:tcW w:w="3895" w:type="dxa"/>
            <w:tcBorders>
              <w:top w:val="single" w:sz="4" w:space="0" w:color="auto"/>
              <w:left w:val="single" w:sz="4" w:space="0" w:color="auto"/>
              <w:right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r w:rsidRPr="00DA439E">
              <w:rPr>
                <w:rStyle w:val="255pt"/>
                <w:sz w:val="16"/>
                <w:szCs w:val="16"/>
              </w:rPr>
              <w:t>Денежные средства взамен принятых судом мер по обеспечению иска (вносятся ответчиками). Денежные средства для обеспечения возмещения судебных издержек, связанных с рассмотрением гражданского дела.</w:t>
            </w:r>
          </w:p>
        </w:tc>
      </w:tr>
      <w:tr w:rsidR="009A3CAE" w:rsidRPr="00DA439E">
        <w:trPr>
          <w:trHeight w:val="2020"/>
        </w:trPr>
        <w:tc>
          <w:tcPr>
            <w:tcW w:w="425" w:type="dxa"/>
            <w:tcBorders>
              <w:top w:val="single" w:sz="4" w:space="0" w:color="auto"/>
              <w:left w:val="single" w:sz="4" w:space="0" w:color="auto"/>
              <w:bottom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0038</w:t>
            </w:r>
          </w:p>
        </w:tc>
        <w:tc>
          <w:tcPr>
            <w:tcW w:w="2671" w:type="dxa"/>
            <w:tcBorders>
              <w:top w:val="single" w:sz="4" w:space="0" w:color="auto"/>
              <w:left w:val="single" w:sz="4" w:space="0" w:color="auto"/>
              <w:bottom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r w:rsidRPr="00DA439E">
              <w:rPr>
                <w:rStyle w:val="255pt"/>
                <w:sz w:val="16"/>
                <w:szCs w:val="16"/>
              </w:rPr>
              <w:t xml:space="preserve">Кодекс Российской Федерации об административных правонарушениях от 30.12.2001 </w:t>
            </w:r>
            <w:r w:rsidRPr="00DA439E">
              <w:rPr>
                <w:rStyle w:val="255pt"/>
                <w:sz w:val="16"/>
                <w:szCs w:val="16"/>
                <w:lang w:val="en-US" w:eastAsia="en-US" w:bidi="en-US"/>
              </w:rPr>
              <w:t>N</w:t>
            </w:r>
            <w:r w:rsidRPr="00DA439E">
              <w:rPr>
                <w:rStyle w:val="255pt"/>
                <w:sz w:val="16"/>
                <w:szCs w:val="16"/>
                <w:lang w:eastAsia="en-US" w:bidi="en-US"/>
              </w:rPr>
              <w:t xml:space="preserve"> </w:t>
            </w:r>
            <w:r w:rsidRPr="00DA439E">
              <w:rPr>
                <w:rStyle w:val="255pt"/>
                <w:sz w:val="16"/>
                <w:szCs w:val="16"/>
              </w:rPr>
              <w:t>195-ФЗ</w:t>
            </w:r>
          </w:p>
        </w:tc>
        <w:tc>
          <w:tcPr>
            <w:tcW w:w="3910" w:type="dxa"/>
            <w:tcBorders>
              <w:top w:val="single" w:sz="4" w:space="0" w:color="auto"/>
              <w:left w:val="single" w:sz="4" w:space="0" w:color="auto"/>
              <w:bottom w:val="single" w:sz="4" w:space="0" w:color="auto"/>
            </w:tcBorders>
            <w:shd w:val="clear" w:color="auto" w:fill="FFFFFF"/>
            <w:vAlign w:val="center"/>
          </w:tcPr>
          <w:p w:rsidR="009A3CAE" w:rsidRPr="00DA439E" w:rsidRDefault="00D67E7D">
            <w:pPr>
              <w:pStyle w:val="21"/>
              <w:shd w:val="clear" w:color="auto" w:fill="auto"/>
              <w:spacing w:line="151" w:lineRule="exact"/>
              <w:ind w:firstLine="0"/>
              <w:jc w:val="left"/>
              <w:rPr>
                <w:sz w:val="16"/>
                <w:szCs w:val="16"/>
              </w:rPr>
            </w:pPr>
            <w:proofErr w:type="gramStart"/>
            <w:r w:rsidRPr="00DA439E">
              <w:rPr>
                <w:rStyle w:val="255pt"/>
                <w:sz w:val="16"/>
                <w:szCs w:val="16"/>
              </w:rPr>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DA439E">
              <w:rPr>
                <w:rStyle w:val="255pt"/>
                <w:sz w:val="16"/>
                <w:szCs w:val="16"/>
              </w:rPr>
              <w:t xml:space="preserve"> по работе с лицевыми (депозитными) счетами для учета операций со средствами, поступающими во временное распоряжение»</w:t>
            </w:r>
          </w:p>
        </w:tc>
        <w:tc>
          <w:tcPr>
            <w:tcW w:w="3895" w:type="dxa"/>
            <w:tcBorders>
              <w:top w:val="single" w:sz="4" w:space="0" w:color="auto"/>
              <w:left w:val="single" w:sz="4" w:space="0" w:color="auto"/>
              <w:bottom w:val="single" w:sz="4" w:space="0" w:color="auto"/>
              <w:right w:val="single" w:sz="4" w:space="0" w:color="auto"/>
            </w:tcBorders>
            <w:shd w:val="clear" w:color="auto" w:fill="FFFFFF"/>
            <w:vAlign w:val="center"/>
          </w:tcPr>
          <w:p w:rsidR="009A3CAE" w:rsidRPr="00DA439E" w:rsidRDefault="00D67E7D">
            <w:pPr>
              <w:pStyle w:val="21"/>
              <w:shd w:val="clear" w:color="auto" w:fill="auto"/>
              <w:spacing w:line="110" w:lineRule="exact"/>
              <w:ind w:firstLine="0"/>
              <w:jc w:val="left"/>
              <w:rPr>
                <w:sz w:val="16"/>
                <w:szCs w:val="16"/>
              </w:rPr>
            </w:pPr>
            <w:r w:rsidRPr="00DA439E">
              <w:rPr>
                <w:rStyle w:val="255pt"/>
                <w:sz w:val="16"/>
                <w:szCs w:val="16"/>
              </w:rPr>
              <w:t>Денежные средства, являющиеся предметом залога.</w:t>
            </w:r>
          </w:p>
        </w:tc>
      </w:tr>
    </w:tbl>
    <w:p w:rsidR="009A3CAE" w:rsidRDefault="009A3CAE">
      <w:pPr>
        <w:rPr>
          <w:sz w:val="2"/>
          <w:szCs w:val="2"/>
        </w:rPr>
      </w:pPr>
    </w:p>
    <w:sectPr w:rsidR="009A3CAE">
      <w:pgSz w:w="11909" w:h="16840"/>
      <w:pgMar w:top="1415" w:right="554" w:bottom="1415" w:left="4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2C" w:rsidRDefault="000A1B2C">
      <w:r>
        <w:separator/>
      </w:r>
    </w:p>
  </w:endnote>
  <w:endnote w:type="continuationSeparator" w:id="0">
    <w:p w:rsidR="000A1B2C" w:rsidRDefault="000A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2C" w:rsidRDefault="000A1B2C"/>
  </w:footnote>
  <w:footnote w:type="continuationSeparator" w:id="0">
    <w:p w:rsidR="000A1B2C" w:rsidRDefault="000A1B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AE" w:rsidRDefault="000A1B2C">
    <w:pPr>
      <w:rPr>
        <w:sz w:val="2"/>
        <w:szCs w:val="2"/>
      </w:rPr>
    </w:pPr>
    <w:r>
      <w:pict>
        <v:shapetype id="_x0000_t202" coordsize="21600,21600" o:spt="202" path="m,l,21600r21600,l21600,xe">
          <v:stroke joinstyle="miter"/>
          <v:path gradientshapeok="t" o:connecttype="rect"/>
        </v:shapetype>
        <v:shape id="_x0000_s2050" type="#_x0000_t202" style="position:absolute;margin-left:510.3pt;margin-top:31.4pt;width:54.9pt;height:7.9pt;z-index:-188744064;mso-wrap-style:none;mso-wrap-distance-left:5pt;mso-wrap-distance-right:5pt;mso-position-horizontal-relative:page;mso-position-vertical-relative:page" wrapcoords="0 0" filled="f" stroked="f">
          <v:textbox style="mso-next-textbox:#_x0000_s2050;mso-fit-shape-to-text:t" inset="0,0,0,0">
            <w:txbxContent>
              <w:p w:rsidR="009A3CAE" w:rsidRDefault="00D67E7D">
                <w:pPr>
                  <w:pStyle w:val="a5"/>
                  <w:shd w:val="clear" w:color="auto" w:fill="auto"/>
                  <w:spacing w:line="240" w:lineRule="auto"/>
                </w:pPr>
                <w:r>
                  <w:rPr>
                    <w:rStyle w:val="a6"/>
                  </w:rPr>
                  <w:t>Приложение 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AE" w:rsidRDefault="000A1B2C">
    <w:pPr>
      <w:rPr>
        <w:sz w:val="2"/>
        <w:szCs w:val="2"/>
      </w:rPr>
    </w:pPr>
    <w:r>
      <w:pict>
        <v:shapetype id="_x0000_t202" coordsize="21600,21600" o:spt="202" path="m,l,21600r21600,l21600,xe">
          <v:stroke joinstyle="miter"/>
          <v:path gradientshapeok="t" o:connecttype="rect"/>
        </v:shapetype>
        <v:shape id="_x0000_s2049" type="#_x0000_t202" style="position:absolute;margin-left:817.6pt;margin-top:40.75pt;width:4.85pt;height:8.1pt;z-index:-188744063;mso-wrap-style:none;mso-wrap-distance-left:5pt;mso-wrap-distance-right:5pt;mso-position-horizontal-relative:page;mso-position-vertical-relative:page" wrapcoords="0 0" filled="f" stroked="f">
          <v:textbox style="mso-next-textbox:#_x0000_s2049;mso-fit-shape-to-text:t" inset="0,0,0,0">
            <w:txbxContent>
              <w:p w:rsidR="009A3CAE" w:rsidRDefault="00D67E7D">
                <w:pPr>
                  <w:pStyle w:val="a5"/>
                  <w:shd w:val="clear" w:color="auto" w:fill="auto"/>
                  <w:spacing w:line="240" w:lineRule="auto"/>
                </w:pPr>
                <w:r>
                  <w:rPr>
                    <w:rStyle w:val="a6"/>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6235"/>
    <w:multiLevelType w:val="multilevel"/>
    <w:tmpl w:val="93D4D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A3CAE"/>
    <w:rsid w:val="000558B2"/>
    <w:rsid w:val="00090361"/>
    <w:rsid w:val="000A1B2C"/>
    <w:rsid w:val="000F6640"/>
    <w:rsid w:val="00242097"/>
    <w:rsid w:val="003A5E6F"/>
    <w:rsid w:val="003A671A"/>
    <w:rsid w:val="003F38BC"/>
    <w:rsid w:val="005429AE"/>
    <w:rsid w:val="005E5AEF"/>
    <w:rsid w:val="008636BA"/>
    <w:rsid w:val="009728D4"/>
    <w:rsid w:val="009A3CAE"/>
    <w:rsid w:val="00B74320"/>
    <w:rsid w:val="00B954DD"/>
    <w:rsid w:val="00D67E7D"/>
    <w:rsid w:val="00DA439E"/>
    <w:rsid w:val="00EC6E12"/>
    <w:rsid w:val="00F75D0C"/>
    <w:rsid w:val="00FC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15pt">
    <w:name w:val="Заголовок №1 + 15 pt;Не полужирный;Курсив"/>
    <w:basedOn w:val="1"/>
    <w:rPr>
      <w:rFonts w:ascii="Times New Roman" w:eastAsia="Times New Roman" w:hAnsi="Times New Roman" w:cs="Times New Roman"/>
      <w:b/>
      <w:bCs/>
      <w:i/>
      <w:iCs/>
      <w:smallCaps w:val="0"/>
      <w:strike w:val="0"/>
      <w:color w:val="000000"/>
      <w:spacing w:val="0"/>
      <w:w w:val="100"/>
      <w:position w:val="0"/>
      <w:sz w:val="30"/>
      <w:szCs w:val="30"/>
      <w:u w:val="singl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5pt0">
    <w:name w:val="Заголовок №1 + 15 pt;Не полужирный;Курсив"/>
    <w:basedOn w:val="1"/>
    <w:rPr>
      <w:rFonts w:ascii="Times New Roman" w:eastAsia="Times New Roman" w:hAnsi="Times New Roman" w:cs="Times New Roman"/>
      <w:b/>
      <w:bCs/>
      <w:i/>
      <w:iCs/>
      <w:smallCaps w:val="0"/>
      <w:strike w:val="0"/>
      <w:color w:val="000000"/>
      <w:spacing w:val="0"/>
      <w:w w:val="100"/>
      <w:position w:val="0"/>
      <w:sz w:val="30"/>
      <w:szCs w:val="30"/>
      <w:u w:val="single"/>
      <w:lang w:val="ru-RU" w:eastAsia="ru-RU" w:bidi="ru-RU"/>
    </w:rPr>
  </w:style>
  <w:style w:type="character" w:customStyle="1" w:styleId="13">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mbria">
    <w:name w:val="Основной текст (2) + Cambria"/>
    <w:basedOn w:val="20"/>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0"/>
      <w:szCs w:val="3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30"/>
      <w:szCs w:val="30"/>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6"/>
      <w:szCs w:val="26"/>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74pt">
    <w:name w:val="Основной текст (7) + 4 pt;Не полужирный;Не курсив"/>
    <w:basedOn w:val="7"/>
    <w:rPr>
      <w:rFonts w:ascii="Times New Roman" w:eastAsia="Times New Roman" w:hAnsi="Times New Roman" w:cs="Times New Roman"/>
      <w:b/>
      <w:bCs/>
      <w:i/>
      <w:iCs/>
      <w:smallCaps w:val="0"/>
      <w:strike w:val="0"/>
      <w:color w:val="000000"/>
      <w:spacing w:val="0"/>
      <w:w w:val="100"/>
      <w:position w:val="0"/>
      <w:sz w:val="8"/>
      <w:szCs w:val="8"/>
      <w:u w:val="singl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pt">
    <w:name w:val="Основной текст (2) + 7 pt"/>
    <w:basedOn w:val="2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55pt">
    <w:name w:val="Основной текст (2) + 5;5 pt"/>
    <w:basedOn w:val="2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21">
    <w:name w:val="Основной текст (2)"/>
    <w:basedOn w:val="a"/>
    <w:link w:val="20"/>
    <w:pPr>
      <w:shd w:val="clear" w:color="auto" w:fill="FFFFFF"/>
      <w:spacing w:line="0" w:lineRule="atLeast"/>
      <w:ind w:hanging="34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27" w:lineRule="exact"/>
      <w:jc w:val="center"/>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line="277"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60">
    <w:name w:val="Основной текст (6)"/>
    <w:basedOn w:val="a"/>
    <w:link w:val="6"/>
    <w:pPr>
      <w:shd w:val="clear" w:color="auto" w:fill="FFFFFF"/>
      <w:spacing w:line="367" w:lineRule="exact"/>
    </w:pPr>
    <w:rPr>
      <w:rFonts w:ascii="Times New Roman" w:eastAsia="Times New Roman" w:hAnsi="Times New Roman" w:cs="Times New Roman"/>
      <w:sz w:val="30"/>
      <w:szCs w:val="30"/>
    </w:rPr>
  </w:style>
  <w:style w:type="paragraph" w:customStyle="1" w:styleId="70">
    <w:name w:val="Основной текст (7)"/>
    <w:basedOn w:val="a"/>
    <w:link w:val="7"/>
    <w:pPr>
      <w:shd w:val="clear" w:color="auto" w:fill="FFFFFF"/>
      <w:spacing w:line="320" w:lineRule="exact"/>
    </w:pPr>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2025-01-31 (2)</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2025-01-31 (2)</dc:title>
  <dc:creator>Радаев</dc:creator>
  <cp:lastModifiedBy>Радаев</cp:lastModifiedBy>
  <cp:revision>4</cp:revision>
  <dcterms:created xsi:type="dcterms:W3CDTF">2025-02-05T09:11:00Z</dcterms:created>
  <dcterms:modified xsi:type="dcterms:W3CDTF">2025-02-05T09:43:00Z</dcterms:modified>
</cp:coreProperties>
</file>