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pStyle w:val="Style_1"/>
        <w:spacing w:after="0" w:line="240" w:lineRule="auto"/>
        <w:ind w:right="-8"/>
        <w:jc w:val="center"/>
        <w:rPr>
          <w:sz w:val="24"/>
        </w:rPr>
      </w:pPr>
      <w:r>
        <w:rPr>
          <w:sz w:val="24"/>
        </w:rPr>
        <w:t xml:space="preserve">СПРАВКА </w:t>
      </w:r>
    </w:p>
    <w:p w14:paraId="03000000">
      <w:pPr>
        <w:pStyle w:val="Style_1"/>
        <w:spacing w:after="0" w:line="240" w:lineRule="auto"/>
        <w:ind w:right="-8"/>
        <w:jc w:val="center"/>
        <w:rPr>
          <w:sz w:val="24"/>
        </w:rPr>
      </w:pPr>
      <w:r>
        <w:rPr>
          <w:sz w:val="24"/>
        </w:rPr>
        <w:t>по результатам изучения практики рассмотрения Лебяжьевским районным судом Курганской области</w:t>
      </w:r>
      <w:r>
        <w:rPr>
          <w:sz w:val="24"/>
        </w:rPr>
        <w:t xml:space="preserve"> </w:t>
      </w:r>
      <w:r>
        <w:rPr>
          <w:sz w:val="24"/>
        </w:rPr>
        <w:t xml:space="preserve">дел об административных правонарушениях </w:t>
      </w:r>
      <w:r>
        <w:rPr>
          <w:sz w:val="24"/>
        </w:rPr>
        <w:t xml:space="preserve">за период </w:t>
      </w:r>
    </w:p>
    <w:p w14:paraId="04000000">
      <w:pPr>
        <w:pStyle w:val="Style_1"/>
        <w:spacing w:after="0" w:line="240" w:lineRule="auto"/>
        <w:ind w:right="-8"/>
        <w:jc w:val="center"/>
        <w:rPr>
          <w:sz w:val="24"/>
        </w:rPr>
      </w:pPr>
      <w:r>
        <w:rPr>
          <w:sz w:val="24"/>
        </w:rPr>
        <w:t>с 1 января 2022 года по 31 декабря 2024 года</w:t>
      </w:r>
    </w:p>
    <w:p w14:paraId="05000000">
      <w:pPr>
        <w:tabs>
          <w:tab w:leader="none" w:pos="0" w:val="left"/>
        </w:tabs>
        <w:ind/>
        <w:jc w:val="both"/>
        <w:rPr>
          <w:sz w:val="24"/>
        </w:rPr>
      </w:pPr>
    </w:p>
    <w:p w14:paraId="06000000">
      <w:pPr>
        <w:pStyle w:val="Style_2"/>
        <w:tabs>
          <w:tab w:leader="none" w:pos="2349" w:val="left"/>
        </w:tabs>
        <w:spacing w:before="0" w:line="240" w:lineRule="auto"/>
        <w:ind w:firstLine="709" w:left="0"/>
        <w:rPr>
          <w:sz w:val="24"/>
        </w:rPr>
      </w:pPr>
      <w:r>
        <w:rPr>
          <w:sz w:val="24"/>
        </w:rPr>
        <w:t>Лебяжьевским районным судом Курганской области за период</w:t>
      </w:r>
      <w:r>
        <w:rPr>
          <w:sz w:val="24"/>
        </w:rPr>
        <w:t xml:space="preserve"> </w:t>
      </w:r>
      <w:r>
        <w:rPr>
          <w:sz w:val="24"/>
        </w:rPr>
        <w:t>с 1 января 2022</w:t>
      </w:r>
      <w:r>
        <w:rPr>
          <w:sz w:val="24"/>
        </w:rPr>
        <w:t xml:space="preserve"> года по </w:t>
      </w:r>
      <w:r>
        <w:rPr>
          <w:sz w:val="24"/>
        </w:rPr>
        <w:t>31 декабря</w:t>
      </w:r>
      <w:r>
        <w:rPr>
          <w:sz w:val="24"/>
        </w:rPr>
        <w:t xml:space="preserve"> 2024 года </w:t>
      </w:r>
      <w:r>
        <w:rPr>
          <w:sz w:val="24"/>
        </w:rPr>
        <w:t>рассмотрено</w:t>
      </w:r>
      <w:r>
        <w:rPr>
          <w:sz w:val="24"/>
        </w:rPr>
        <w:t xml:space="preserve"> </w:t>
      </w:r>
      <w:r>
        <w:rPr>
          <w:sz w:val="24"/>
        </w:rPr>
        <w:t>41</w:t>
      </w:r>
      <w:r>
        <w:rPr>
          <w:sz w:val="24"/>
        </w:rPr>
        <w:t xml:space="preserve"> дел</w:t>
      </w:r>
      <w:r>
        <w:rPr>
          <w:sz w:val="24"/>
        </w:rPr>
        <w:t>о</w:t>
      </w:r>
      <w:r>
        <w:rPr>
          <w:sz w:val="24"/>
        </w:rPr>
        <w:t xml:space="preserve"> об а</w:t>
      </w:r>
      <w:r>
        <w:rPr>
          <w:sz w:val="24"/>
        </w:rPr>
        <w:t xml:space="preserve">дминистративных правонарушениях, за </w:t>
      </w:r>
      <w:r>
        <w:rPr>
          <w:sz w:val="24"/>
        </w:rPr>
        <w:t>совершение которых</w:t>
      </w:r>
      <w:r>
        <w:rPr>
          <w:sz w:val="24"/>
        </w:rPr>
        <w:t xml:space="preserve"> предусмотрен</w:t>
      </w:r>
      <w:r>
        <w:rPr>
          <w:sz w:val="24"/>
        </w:rPr>
        <w:t>о</w:t>
      </w:r>
      <w:r>
        <w:rPr>
          <w:sz w:val="24"/>
        </w:rPr>
        <w:t xml:space="preserve"> административно</w:t>
      </w:r>
      <w:r>
        <w:rPr>
          <w:sz w:val="24"/>
        </w:rPr>
        <w:t>е</w:t>
      </w:r>
      <w:r>
        <w:rPr>
          <w:sz w:val="24"/>
        </w:rPr>
        <w:t xml:space="preserve"> наказани</w:t>
      </w:r>
      <w:r>
        <w:rPr>
          <w:sz w:val="24"/>
        </w:rPr>
        <w:t>е</w:t>
      </w:r>
      <w:r>
        <w:rPr>
          <w:sz w:val="24"/>
        </w:rPr>
        <w:t xml:space="preserve"> в виде выдворения за пределы Российской Федерации иностранного гражданина, лица без гражданства</w:t>
      </w:r>
      <w:r>
        <w:rPr>
          <w:sz w:val="24"/>
        </w:rPr>
        <w:t>.</w:t>
      </w:r>
      <w:r>
        <w:rPr>
          <w:sz w:val="24"/>
        </w:rPr>
        <w:t xml:space="preserve"> Из </w:t>
      </w:r>
      <w:r>
        <w:rPr>
          <w:sz w:val="24"/>
        </w:rPr>
        <w:t xml:space="preserve">них </w:t>
      </w:r>
      <w:r>
        <w:rPr>
          <w:sz w:val="24"/>
        </w:rPr>
        <w:t xml:space="preserve">по </w:t>
      </w:r>
      <w:r>
        <w:rPr>
          <w:sz w:val="24"/>
        </w:rPr>
        <w:t>32 дела</w:t>
      </w:r>
      <w:r>
        <w:rPr>
          <w:sz w:val="24"/>
        </w:rPr>
        <w:t>м</w:t>
      </w:r>
      <w:r>
        <w:rPr>
          <w:sz w:val="24"/>
        </w:rPr>
        <w:t xml:space="preserve"> </w:t>
      </w:r>
      <w:r>
        <w:rPr>
          <w:sz w:val="24"/>
        </w:rPr>
        <w:t>назначено принудительное и контролируемое перемещение иностранного гражданина через Государственную границу Российской</w:t>
      </w:r>
      <w:r>
        <w:rPr>
          <w:sz w:val="24"/>
        </w:rPr>
        <w:t xml:space="preserve"> Федерации за пределы Российской Федерации</w:t>
      </w:r>
      <w:r>
        <w:rPr>
          <w:sz w:val="24"/>
        </w:rPr>
        <w:t xml:space="preserve">. </w:t>
      </w:r>
    </w:p>
    <w:p w14:paraId="07000000">
      <w:pPr>
        <w:ind w:firstLine="709" w:left="0"/>
        <w:jc w:val="both"/>
        <w:rPr>
          <w:sz w:val="24"/>
          <w:highlight w:val="white"/>
        </w:rPr>
      </w:pPr>
      <w:r>
        <w:rPr>
          <w:sz w:val="24"/>
        </w:rPr>
        <w:t>Обстоятельствами,</w:t>
      </w:r>
      <w:r>
        <w:rPr>
          <w:sz w:val="24"/>
        </w:rPr>
        <w:t xml:space="preserve"> принятия </w:t>
      </w:r>
      <w:r>
        <w:rPr>
          <w:sz w:val="24"/>
        </w:rPr>
        <w:t xml:space="preserve">решения </w:t>
      </w:r>
      <w:r>
        <w:rPr>
          <w:sz w:val="24"/>
        </w:rPr>
        <w:t>по каждому из дел</w:t>
      </w:r>
      <w:r>
        <w:rPr>
          <w:sz w:val="24"/>
        </w:rPr>
        <w:t xml:space="preserve">, </w:t>
      </w:r>
      <w:r>
        <w:rPr>
          <w:sz w:val="24"/>
        </w:rPr>
        <w:t xml:space="preserve">которые </w:t>
      </w:r>
      <w:r>
        <w:rPr>
          <w:sz w:val="24"/>
        </w:rPr>
        <w:t>повлия</w:t>
      </w:r>
      <w:r>
        <w:rPr>
          <w:sz w:val="24"/>
        </w:rPr>
        <w:t xml:space="preserve">ли </w:t>
      </w:r>
      <w:r>
        <w:rPr>
          <w:sz w:val="24"/>
        </w:rPr>
        <w:t xml:space="preserve">на </w:t>
      </w:r>
      <w:r>
        <w:rPr>
          <w:sz w:val="24"/>
        </w:rPr>
        <w:t xml:space="preserve">форму </w:t>
      </w:r>
      <w:r>
        <w:rPr>
          <w:sz w:val="24"/>
        </w:rPr>
        <w:t>применени</w:t>
      </w:r>
      <w:r>
        <w:rPr>
          <w:sz w:val="24"/>
        </w:rPr>
        <w:t>я</w:t>
      </w:r>
      <w:r>
        <w:rPr>
          <w:sz w:val="24"/>
        </w:rPr>
        <w:t xml:space="preserve"> принудительного выдворения являлись: </w:t>
      </w:r>
      <w:r>
        <w:rPr>
          <w:sz w:val="24"/>
        </w:rPr>
        <w:t>нахождение иностранного гражданина на территории Российской Федерации без документов, подтверждающих право на пребывание (проживание) в Российской Федерации</w:t>
      </w:r>
      <w:r>
        <w:rPr>
          <w:sz w:val="24"/>
        </w:rPr>
        <w:t xml:space="preserve"> и </w:t>
      </w:r>
      <w:r>
        <w:rPr>
          <w:sz w:val="24"/>
        </w:rPr>
        <w:t xml:space="preserve">не имеющего </w:t>
      </w:r>
      <w:r>
        <w:rPr>
          <w:sz w:val="24"/>
        </w:rPr>
        <w:t>устойчивых социальных связей</w:t>
      </w:r>
      <w:r>
        <w:rPr>
          <w:sz w:val="24"/>
        </w:rPr>
        <w:t xml:space="preserve">; </w:t>
      </w:r>
      <w:r>
        <w:rPr>
          <w:sz w:val="24"/>
        </w:rPr>
        <w:t>не приня</w:t>
      </w:r>
      <w:r>
        <w:rPr>
          <w:sz w:val="24"/>
        </w:rPr>
        <w:t xml:space="preserve">тие </w:t>
      </w:r>
      <w:r>
        <w:rPr>
          <w:sz w:val="24"/>
        </w:rPr>
        <w:t>мер к тому, чтобы узаконить свое положение на территории Российской Федерации, при наличии возможности обратиться в уполномоченные органы с соответствующим заявлением</w:t>
      </w:r>
      <w:r>
        <w:rPr>
          <w:sz w:val="24"/>
        </w:rPr>
        <w:t>; отсутствие</w:t>
      </w:r>
      <w:r>
        <w:rPr>
          <w:sz w:val="24"/>
          <w:highlight w:val="white"/>
        </w:rPr>
        <w:t xml:space="preserve"> возможности самостоятельно выехать из Российской Федерации</w:t>
      </w:r>
      <w:r>
        <w:rPr>
          <w:sz w:val="24"/>
          <w:highlight w:val="white"/>
        </w:rPr>
        <w:t>.</w:t>
      </w:r>
    </w:p>
    <w:p w14:paraId="08000000">
      <w:pPr>
        <w:ind w:firstLine="709" w:left="0"/>
        <w:jc w:val="both"/>
        <w:rPr>
          <w:sz w:val="24"/>
          <w:highlight w:val="white"/>
        </w:rPr>
      </w:pPr>
      <w:r>
        <w:rPr>
          <w:sz w:val="24"/>
          <w:highlight w:val="white"/>
        </w:rPr>
        <w:t>По 3</w:t>
      </w:r>
      <w:r>
        <w:rPr>
          <w:sz w:val="24"/>
          <w:highlight w:val="white"/>
        </w:rPr>
        <w:t xml:space="preserve"> дел</w:t>
      </w:r>
      <w:r>
        <w:rPr>
          <w:sz w:val="24"/>
          <w:highlight w:val="white"/>
        </w:rPr>
        <w:t>а</w:t>
      </w:r>
      <w:r>
        <w:rPr>
          <w:sz w:val="24"/>
          <w:highlight w:val="white"/>
        </w:rPr>
        <w:t>м</w:t>
      </w:r>
      <w:r>
        <w:rPr>
          <w:sz w:val="24"/>
          <w:highlight w:val="white"/>
        </w:rPr>
        <w:t xml:space="preserve"> об административных правонарушениях</w:t>
      </w:r>
      <w:r>
        <w:rPr>
          <w:sz w:val="24"/>
          <w:highlight w:val="white"/>
        </w:rPr>
        <w:t xml:space="preserve"> административное выдворение</w:t>
      </w:r>
      <w:r>
        <w:rPr>
          <w:sz w:val="24"/>
          <w:highlight w:val="white"/>
        </w:rPr>
        <w:t xml:space="preserve"> не назначалось</w:t>
      </w:r>
      <w:r>
        <w:rPr>
          <w:sz w:val="24"/>
          <w:highlight w:val="white"/>
        </w:rPr>
        <w:t xml:space="preserve">, </w:t>
      </w:r>
      <w:r>
        <w:rPr>
          <w:sz w:val="24"/>
          <w:highlight w:val="white"/>
        </w:rPr>
        <w:t>в условиях</w:t>
      </w:r>
      <w:r>
        <w:rPr>
          <w:sz w:val="24"/>
          <w:highlight w:val="white"/>
        </w:rPr>
        <w:t xml:space="preserve">, </w:t>
      </w:r>
      <w:r>
        <w:rPr>
          <w:sz w:val="24"/>
          <w:highlight w:val="white"/>
        </w:rPr>
        <w:t xml:space="preserve">когда санкция </w:t>
      </w:r>
      <w:r>
        <w:rPr>
          <w:sz w:val="24"/>
          <w:highlight w:val="white"/>
        </w:rPr>
        <w:t>ст. 18.8 К</w:t>
      </w:r>
      <w:r>
        <w:rPr>
          <w:sz w:val="24"/>
          <w:highlight w:val="white"/>
        </w:rPr>
        <w:t>оАП РФ закрепляет обязательность</w:t>
      </w:r>
      <w:r>
        <w:rPr>
          <w:sz w:val="24"/>
          <w:highlight w:val="white"/>
        </w:rPr>
        <w:t xml:space="preserve"> назначения этого вида административного наказания</w:t>
      </w:r>
      <w:r>
        <w:rPr>
          <w:sz w:val="24"/>
          <w:highlight w:val="white"/>
        </w:rPr>
        <w:t xml:space="preserve"> и по 6 делам об административных правонарушениях, предусмотренных ст. 18.11 КоАП РФ, по которым выдворение не является </w:t>
      </w:r>
      <w:r>
        <w:rPr>
          <w:sz w:val="24"/>
          <w:highlight w:val="white"/>
        </w:rPr>
        <w:t>обязательным</w:t>
      </w:r>
      <w:r>
        <w:rPr>
          <w:sz w:val="24"/>
          <w:highlight w:val="white"/>
        </w:rPr>
        <w:t xml:space="preserve"> видом наказания</w:t>
      </w:r>
      <w:r>
        <w:rPr>
          <w:sz w:val="24"/>
          <w:highlight w:val="white"/>
        </w:rPr>
        <w:t xml:space="preserve">, назначено административное наказание в виде административного штрафа. </w:t>
      </w:r>
      <w:r>
        <w:rPr>
          <w:sz w:val="24"/>
          <w:highlight w:val="white"/>
        </w:rPr>
        <w:t>Мотив</w:t>
      </w:r>
      <w:r>
        <w:rPr>
          <w:sz w:val="24"/>
          <w:highlight w:val="white"/>
        </w:rPr>
        <w:t xml:space="preserve">ами </w:t>
      </w:r>
      <w:r>
        <w:rPr>
          <w:sz w:val="24"/>
          <w:highlight w:val="white"/>
        </w:rPr>
        <w:t>принятия решений</w:t>
      </w:r>
      <w:r>
        <w:rPr>
          <w:sz w:val="24"/>
          <w:highlight w:val="white"/>
        </w:rPr>
        <w:t xml:space="preserve"> </w:t>
      </w:r>
      <w:r>
        <w:rPr>
          <w:sz w:val="24"/>
          <w:highlight w:val="white"/>
        </w:rPr>
        <w:t xml:space="preserve">по </w:t>
      </w:r>
      <w:r>
        <w:rPr>
          <w:sz w:val="24"/>
          <w:highlight w:val="white"/>
        </w:rPr>
        <w:t>указанным</w:t>
      </w:r>
      <w:r>
        <w:rPr>
          <w:sz w:val="24"/>
          <w:highlight w:val="white"/>
        </w:rPr>
        <w:t xml:space="preserve"> делам </w:t>
      </w:r>
      <w:r>
        <w:rPr>
          <w:sz w:val="24"/>
          <w:highlight w:val="white"/>
        </w:rPr>
        <w:t>яв</w:t>
      </w:r>
      <w:r>
        <w:rPr>
          <w:sz w:val="24"/>
          <w:highlight w:val="white"/>
        </w:rPr>
        <w:t>лялись</w:t>
      </w:r>
      <w:r>
        <w:rPr>
          <w:sz w:val="24"/>
          <w:highlight w:val="white"/>
        </w:rPr>
        <w:t xml:space="preserve">: </w:t>
      </w:r>
      <w:r>
        <w:rPr>
          <w:sz w:val="24"/>
          <w:highlight w:val="white"/>
        </w:rPr>
        <w:t>устойчивые семейные связи на территории Российской Федерации (</w:t>
      </w:r>
      <w:r>
        <w:rPr>
          <w:sz w:val="24"/>
          <w:highlight w:val="white"/>
        </w:rPr>
        <w:t>фактическое</w:t>
      </w:r>
      <w:r>
        <w:rPr>
          <w:sz w:val="24"/>
          <w:highlight w:val="white"/>
        </w:rPr>
        <w:t xml:space="preserve"> длительное </w:t>
      </w:r>
      <w:r>
        <w:rPr>
          <w:sz w:val="24"/>
          <w:highlight w:val="white"/>
        </w:rPr>
        <w:t>проживания иностранного гражданина на территории Российской Федерации</w:t>
      </w:r>
      <w:r>
        <w:rPr>
          <w:sz w:val="24"/>
          <w:highlight w:val="white"/>
        </w:rPr>
        <w:t xml:space="preserve"> в составе семьи</w:t>
      </w:r>
      <w:r>
        <w:rPr>
          <w:sz w:val="24"/>
          <w:highlight w:val="white"/>
        </w:rPr>
        <w:t xml:space="preserve">, </w:t>
      </w:r>
      <w:r>
        <w:rPr>
          <w:sz w:val="24"/>
          <w:highlight w:val="white"/>
        </w:rPr>
        <w:t>являющихся гражданами Российской Федерации</w:t>
      </w:r>
      <w:r>
        <w:rPr>
          <w:sz w:val="24"/>
          <w:highlight w:val="white"/>
        </w:rPr>
        <w:t>)</w:t>
      </w:r>
      <w:r>
        <w:rPr>
          <w:sz w:val="24"/>
          <w:highlight w:val="white"/>
        </w:rPr>
        <w:t xml:space="preserve">, </w:t>
      </w:r>
      <w:r>
        <w:rPr>
          <w:sz w:val="24"/>
          <w:highlight w:val="white"/>
        </w:rPr>
        <w:t xml:space="preserve">наличие в </w:t>
      </w:r>
      <w:r>
        <w:rPr>
          <w:sz w:val="24"/>
          <w:highlight w:val="white"/>
        </w:rPr>
        <w:t xml:space="preserve">его </w:t>
      </w:r>
      <w:r>
        <w:rPr>
          <w:sz w:val="24"/>
          <w:highlight w:val="white"/>
        </w:rPr>
        <w:t xml:space="preserve">собственности жилого </w:t>
      </w:r>
      <w:r>
        <w:rPr>
          <w:sz w:val="24"/>
          <w:highlight w:val="white"/>
        </w:rPr>
        <w:t xml:space="preserve">помещения, </w:t>
      </w:r>
      <w:r>
        <w:rPr>
          <w:sz w:val="24"/>
          <w:highlight w:val="white"/>
        </w:rPr>
        <w:t xml:space="preserve">отношение </w:t>
      </w:r>
      <w:r>
        <w:rPr>
          <w:sz w:val="24"/>
          <w:highlight w:val="white"/>
        </w:rPr>
        <w:t xml:space="preserve">привлекаемого лица </w:t>
      </w:r>
      <w:r>
        <w:rPr>
          <w:sz w:val="24"/>
          <w:highlight w:val="white"/>
        </w:rPr>
        <w:t xml:space="preserve">к содеянному, </w:t>
      </w:r>
      <w:r>
        <w:rPr>
          <w:sz w:val="24"/>
          <w:highlight w:val="white"/>
        </w:rPr>
        <w:t>наличие места работы, н</w:t>
      </w:r>
      <w:r>
        <w:rPr>
          <w:sz w:val="24"/>
          <w:highlight w:val="white"/>
        </w:rPr>
        <w:t xml:space="preserve">амерение узаконить </w:t>
      </w:r>
      <w:r>
        <w:rPr>
          <w:sz w:val="24"/>
          <w:highlight w:val="white"/>
        </w:rPr>
        <w:t xml:space="preserve">свое пребывание на </w:t>
      </w:r>
      <w:r>
        <w:rPr>
          <w:sz w:val="24"/>
          <w:highlight w:val="white"/>
        </w:rPr>
        <w:t>территории Российской Федерации.</w:t>
      </w:r>
    </w:p>
    <w:p w14:paraId="09000000">
      <w:pPr>
        <w:pStyle w:val="Style_2"/>
        <w:tabs>
          <w:tab w:leader="none" w:pos="2349" w:val="left"/>
        </w:tabs>
        <w:spacing w:before="0" w:line="240" w:lineRule="auto"/>
        <w:ind w:firstLine="709" w:left="0"/>
        <w:rPr>
          <w:sz w:val="24"/>
          <w:highlight w:val="white"/>
        </w:rPr>
      </w:pPr>
      <w:r>
        <w:rPr>
          <w:sz w:val="24"/>
          <w:highlight w:val="white"/>
        </w:rPr>
        <w:t xml:space="preserve">Одно дело </w:t>
      </w:r>
      <w:r>
        <w:rPr>
          <w:sz w:val="24"/>
          <w:highlight w:val="white"/>
        </w:rPr>
        <w:t>по ч</w:t>
      </w:r>
      <w:r>
        <w:rPr>
          <w:sz w:val="24"/>
          <w:highlight w:val="white"/>
        </w:rPr>
        <w:t>.</w:t>
      </w:r>
      <w:r>
        <w:rPr>
          <w:sz w:val="24"/>
          <w:highlight w:val="white"/>
        </w:rPr>
        <w:t xml:space="preserve"> </w:t>
      </w:r>
      <w:r>
        <w:rPr>
          <w:sz w:val="24"/>
          <w:highlight w:val="white"/>
        </w:rPr>
        <w:t>1 ст.</w:t>
      </w:r>
      <w:r>
        <w:rPr>
          <w:sz w:val="24"/>
          <w:highlight w:val="white"/>
        </w:rPr>
        <w:t xml:space="preserve"> </w:t>
      </w:r>
      <w:r>
        <w:rPr>
          <w:sz w:val="24"/>
          <w:highlight w:val="white"/>
        </w:rPr>
        <w:t>18.11 КоАП РФ</w:t>
      </w:r>
      <w:r>
        <w:rPr>
          <w:sz w:val="24"/>
          <w:highlight w:val="white"/>
        </w:rPr>
        <w:t xml:space="preserve">, </w:t>
      </w:r>
      <w:r>
        <w:rPr>
          <w:sz w:val="24"/>
          <w:highlight w:val="white"/>
        </w:rPr>
        <w:t xml:space="preserve">где </w:t>
      </w:r>
      <w:r>
        <w:rPr>
          <w:sz w:val="24"/>
          <w:highlight w:val="white"/>
        </w:rPr>
        <w:t>было н</w:t>
      </w:r>
      <w:r>
        <w:rPr>
          <w:sz w:val="24"/>
          <w:highlight w:val="white"/>
        </w:rPr>
        <w:t xml:space="preserve">азначено административное </w:t>
      </w:r>
      <w:r>
        <w:rPr>
          <w:sz w:val="24"/>
          <w:highlight w:val="white"/>
        </w:rPr>
        <w:t xml:space="preserve">наказание в виде административного штрафа с административным выдворением </w:t>
      </w:r>
      <w:r>
        <w:rPr>
          <w:sz w:val="24"/>
          <w:highlight w:val="white"/>
        </w:rPr>
        <w:t>было обжаловано</w:t>
      </w:r>
      <w:r>
        <w:rPr>
          <w:sz w:val="24"/>
        </w:rPr>
        <w:t xml:space="preserve"> в Курганский областной суд, решение суда оставлено без изменения. </w:t>
      </w:r>
    </w:p>
    <w:p w14:paraId="0A000000">
      <w:pPr>
        <w:ind w:firstLine="709" w:left="0"/>
        <w:jc w:val="both"/>
        <w:rPr>
          <w:sz w:val="24"/>
        </w:rPr>
      </w:pPr>
      <w:r>
        <w:rPr>
          <w:sz w:val="24"/>
          <w:highlight w:val="white"/>
        </w:rPr>
        <w:t>Д</w:t>
      </w:r>
      <w:r>
        <w:rPr>
          <w:sz w:val="24"/>
        </w:rPr>
        <w:t>ел о замене административного выдворения за пределы Российской Федерации иностранного гражданина иным видом административного наказания</w:t>
      </w:r>
      <w:r>
        <w:rPr>
          <w:sz w:val="24"/>
        </w:rPr>
        <w:t xml:space="preserve"> при рассмотрении дела по существу либо на стадии рассмотрения жалобы на постановление по делу об административном правонарушении </w:t>
      </w:r>
      <w:r>
        <w:rPr>
          <w:sz w:val="24"/>
        </w:rPr>
        <w:t xml:space="preserve">в </w:t>
      </w:r>
      <w:r>
        <w:rPr>
          <w:sz w:val="24"/>
        </w:rPr>
        <w:t>Лебяжьевско</w:t>
      </w:r>
      <w:r>
        <w:rPr>
          <w:sz w:val="24"/>
        </w:rPr>
        <w:t xml:space="preserve">м </w:t>
      </w:r>
      <w:r>
        <w:rPr>
          <w:sz w:val="24"/>
        </w:rPr>
        <w:t>районно</w:t>
      </w:r>
      <w:r>
        <w:rPr>
          <w:sz w:val="24"/>
        </w:rPr>
        <w:t xml:space="preserve">м </w:t>
      </w:r>
      <w:r>
        <w:rPr>
          <w:sz w:val="24"/>
        </w:rPr>
        <w:t>суд</w:t>
      </w:r>
      <w:r>
        <w:rPr>
          <w:sz w:val="24"/>
        </w:rPr>
        <w:t>е</w:t>
      </w:r>
      <w:r>
        <w:rPr>
          <w:sz w:val="24"/>
        </w:rPr>
        <w:t xml:space="preserve"> в указанный период </w:t>
      </w:r>
      <w:r>
        <w:rPr>
          <w:sz w:val="24"/>
        </w:rPr>
        <w:t>не имелось</w:t>
      </w:r>
      <w:r>
        <w:rPr>
          <w:sz w:val="24"/>
        </w:rPr>
        <w:t>.</w:t>
      </w:r>
    </w:p>
    <w:p w14:paraId="0B000000">
      <w:pPr>
        <w:ind w:firstLine="709" w:left="0"/>
        <w:jc w:val="both"/>
        <w:rPr>
          <w:sz w:val="24"/>
        </w:rPr>
      </w:pPr>
      <w:r>
        <w:rPr>
          <w:sz w:val="24"/>
        </w:rPr>
        <w:t>Х</w:t>
      </w:r>
      <w:r>
        <w:rPr>
          <w:sz w:val="24"/>
        </w:rPr>
        <w:t xml:space="preserve">одатайства о продлении срока содержания иностранного гражданина в специальном учреждении </w:t>
      </w:r>
      <w:r>
        <w:rPr>
          <w:sz w:val="24"/>
        </w:rPr>
        <w:t>в запрашиваемый период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Лебяжьевск</w:t>
      </w:r>
      <w:r>
        <w:rPr>
          <w:sz w:val="24"/>
        </w:rPr>
        <w:t xml:space="preserve">ий </w:t>
      </w:r>
      <w:r>
        <w:rPr>
          <w:sz w:val="24"/>
        </w:rPr>
        <w:t>районн</w:t>
      </w:r>
      <w:r>
        <w:rPr>
          <w:sz w:val="24"/>
        </w:rPr>
        <w:t>ый</w:t>
      </w:r>
      <w:r>
        <w:rPr>
          <w:sz w:val="24"/>
        </w:rPr>
        <w:t xml:space="preserve"> суд </w:t>
      </w:r>
      <w:r>
        <w:rPr>
          <w:sz w:val="24"/>
        </w:rPr>
        <w:t>не поступали</w:t>
      </w:r>
      <w:r>
        <w:rPr>
          <w:sz w:val="24"/>
        </w:rPr>
        <w:t xml:space="preserve">, как и не было случаев подачи иностранными гражданами ходатайств о проверке законности и обоснованности </w:t>
      </w:r>
      <w:r>
        <w:rPr>
          <w:sz w:val="24"/>
        </w:rPr>
        <w:t xml:space="preserve">их </w:t>
      </w:r>
      <w:r>
        <w:rPr>
          <w:sz w:val="24"/>
        </w:rPr>
        <w:t>дальнейшего содержания в специальном учреждении.</w:t>
      </w:r>
    </w:p>
    <w:p w14:paraId="0C000000">
      <w:pPr>
        <w:pStyle w:val="Style_2"/>
        <w:tabs>
          <w:tab w:leader="none" w:pos="2349" w:val="left"/>
        </w:tabs>
        <w:spacing w:before="0" w:line="240" w:lineRule="auto"/>
        <w:ind w:firstLine="709" w:left="0"/>
        <w:rPr>
          <w:sz w:val="24"/>
        </w:rPr>
      </w:pPr>
      <w:r>
        <w:rPr>
          <w:sz w:val="24"/>
        </w:rPr>
        <w:t xml:space="preserve">Вопросов, связанных с рассмотрением названных дел, в том числе обусловленных вступлением в силу Федерального закона от 8 августа 2024 года № 248-ФЗ «О внесении изменений в Кодекс Российской Федерации об административных правонарушениях» от судей Лебяжьевского районного суда Курганской области не </w:t>
      </w:r>
      <w:r>
        <w:rPr>
          <w:sz w:val="24"/>
        </w:rPr>
        <w:t>поступало</w:t>
      </w:r>
      <w:r>
        <w:rPr>
          <w:sz w:val="24"/>
        </w:rPr>
        <w:t>.</w:t>
      </w:r>
    </w:p>
    <w:p w14:paraId="0D000000">
      <w:pPr>
        <w:pStyle w:val="Style_2"/>
        <w:tabs>
          <w:tab w:leader="none" w:pos="2349" w:val="left"/>
        </w:tabs>
        <w:spacing w:before="0" w:line="240" w:lineRule="auto"/>
        <w:ind w:firstLine="709" w:left="0"/>
        <w:rPr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3"/>
    <w:link w:val="Style_9_ch"/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Основной текст (2)"/>
    <w:basedOn w:val="Style_3"/>
    <w:link w:val="Style_10_ch"/>
    <w:pPr>
      <w:widowControl w:val="0"/>
      <w:spacing w:after="60" w:before="180" w:line="240" w:lineRule="exact"/>
      <w:ind/>
      <w:jc w:val="center"/>
    </w:pPr>
    <w:rPr>
      <w:sz w:val="22"/>
    </w:rPr>
  </w:style>
  <w:style w:styleId="Style_10_ch" w:type="character">
    <w:name w:val="Основной текст (2)"/>
    <w:basedOn w:val="Style_3_ch"/>
    <w:link w:val="Style_10"/>
    <w:rPr>
      <w:sz w:val="22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3"/>
    <w:next w:val="Style_3"/>
    <w:link w:val="Style_13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3_ch" w:type="character">
    <w:name w:val="heading 1"/>
    <w:basedOn w:val="Style_3_ch"/>
    <w:link w:val="Style_13"/>
    <w:rPr>
      <w:b w:val="1"/>
      <w:sz w:val="20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Основной текст (2) Exact"/>
    <w:link w:val="Style_18_ch"/>
    <w:rPr>
      <w:rFonts w:ascii="Times New Roman" w:hAnsi="Times New Roman"/>
      <w:sz w:val="22"/>
      <w:u w:val="none"/>
    </w:rPr>
  </w:style>
  <w:style w:styleId="Style_18_ch" w:type="character">
    <w:name w:val="Основной текст (2) Exact"/>
    <w:link w:val="Style_18"/>
    <w:rPr>
      <w:rFonts w:ascii="Times New Roman" w:hAnsi="Times New Roman"/>
      <w:sz w:val="22"/>
      <w:u w:val="none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" w:type="paragraph">
    <w:name w:val="Основной текст (8)"/>
    <w:basedOn w:val="Style_3"/>
    <w:link w:val="Style_2_ch"/>
    <w:pPr>
      <w:widowControl w:val="0"/>
      <w:spacing w:before="720" w:line="278" w:lineRule="exact"/>
      <w:ind/>
      <w:jc w:val="both"/>
    </w:pPr>
    <w:rPr>
      <w:sz w:val="22"/>
    </w:rPr>
  </w:style>
  <w:style w:styleId="Style_2_ch" w:type="character">
    <w:name w:val="Основной текст (8)"/>
    <w:basedOn w:val="Style_3_ch"/>
    <w:link w:val="Style_2"/>
    <w:rPr>
      <w:sz w:val="22"/>
    </w:rPr>
  </w:style>
  <w:style w:styleId="Style_1" w:type="paragraph">
    <w:name w:val="Основной текст (3)"/>
    <w:basedOn w:val="Style_3"/>
    <w:link w:val="Style_1_ch"/>
    <w:pPr>
      <w:widowControl w:val="0"/>
      <w:spacing w:after="600" w:line="322" w:lineRule="exact"/>
      <w:ind/>
    </w:pPr>
    <w:rPr>
      <w:b w:val="1"/>
      <w:sz w:val="26"/>
    </w:rPr>
  </w:style>
  <w:style w:styleId="Style_1_ch" w:type="character">
    <w:name w:val="Основной текст (3)"/>
    <w:basedOn w:val="Style_3_ch"/>
    <w:link w:val="Style_1"/>
    <w:rPr>
      <w:b w:val="1"/>
      <w:sz w:val="26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ConsPlusNormal"/>
    <w:link w:val="Style_24_ch"/>
    <w:rPr>
      <w:rFonts w:ascii="Arial" w:hAnsi="Arial"/>
    </w:rPr>
  </w:style>
  <w:style w:styleId="Style_24_ch" w:type="character">
    <w:name w:val="ConsPlusNormal"/>
    <w:link w:val="Style_24"/>
    <w:rPr>
      <w:rFonts w:ascii="Arial" w:hAnsi="Arial"/>
    </w:rPr>
  </w:style>
  <w:style w:styleId="Style_25" w:type="paragraph">
    <w:name w:val="Title"/>
    <w:basedOn w:val="Style_3"/>
    <w:link w:val="Style_25_ch"/>
    <w:uiPriority w:val="10"/>
    <w:qFormat/>
    <w:pPr>
      <w:ind/>
      <w:jc w:val="center"/>
    </w:pPr>
  </w:style>
  <w:style w:styleId="Style_25_ch" w:type="character">
    <w:name w:val="Title"/>
    <w:basedOn w:val="Style_3_ch"/>
    <w:link w:val="Style_25"/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2"/>
    </w:rPr>
  </w:style>
  <w:style w:styleId="Style_27_ch" w:type="character">
    <w:name w:val="heading 2"/>
    <w:basedOn w:val="Style_3_ch"/>
    <w:link w:val="Style_27"/>
    <w:rPr>
      <w:b w:val="1"/>
      <w:sz w:val="22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2025-02-20T03:31:03Z</dcterms:modified>
</cp:coreProperties>
</file>