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2E" w:rsidRPr="005F112E" w:rsidRDefault="005F112E" w:rsidP="005F11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1A00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лицевого депозитного (залогового) счета УСД в РТ </w:t>
      </w:r>
      <w:bookmarkStart w:id="0" w:name="_GoBack"/>
      <w:bookmarkEnd w:id="0"/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b/>
          <w:bCs/>
          <w:color w:val="341A00"/>
          <w:sz w:val="24"/>
          <w:szCs w:val="24"/>
          <w:lang w:eastAsia="ru-RU"/>
        </w:rPr>
        <w:t xml:space="preserve">                           Лицевой (депозитный) и залоговый счета</w:t>
      </w:r>
    </w:p>
    <w:p w:rsidR="005F112E" w:rsidRPr="005F112E" w:rsidRDefault="005F112E" w:rsidP="005F1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b/>
          <w:bCs/>
          <w:color w:val="341A00"/>
          <w:sz w:val="24"/>
          <w:szCs w:val="24"/>
          <w:lang w:eastAsia="ru-RU"/>
        </w:rPr>
        <w:t>ЗАЛОГОВЫЙ СЧЕТ (для внесения денежных средств по обеспечению иска, судебных издержек, залога)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УФК по РТ (Управление Судебного департамента в Республике Татарстан л/с № 05111479890)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ИНН 1654034024 КПП 165501001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ОТДЕЛЕНИЕ – НБ РЕСПУБЛИКА ТАТАРСТАН БАНКА РОССИИ//УФК по Республике Татарстан г. Казань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БИК 019205400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Корсчет банка получателя 40102810445370000079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Счет получателя 03212643000000011100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ОКТМО (ОКАТО) 92701000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При перечислении денежных средств необходимо заполнить поле 22 «Код» платежного поручения.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604"/>
        <w:gridCol w:w="4998"/>
        <w:gridCol w:w="36"/>
      </w:tblGrid>
      <w:tr w:rsidR="005F112E" w:rsidRPr="005F112E" w:rsidTr="005F112E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Федеральный закон (наименование, номер, дата)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Вид денежных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Федеральный</w:t>
            </w:r>
            <w:hyperlink r:id="rId5" w:history="1">
              <w:r w:rsidRPr="005F11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от</w:t>
            </w:r>
            <w:proofErr w:type="spell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Обеспечение заявок при проведении конкурсов и аукционов.</w:t>
            </w:r>
          </w:p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Обеспечение исполнения контракта.</w:t>
            </w:r>
          </w:p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Обеспечение гарантийных обязательств.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Уголовно-</w:t>
            </w:r>
            <w:proofErr w:type="spell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процессуальный</w:t>
            </w:r>
            <w:hyperlink r:id="rId6" w:history="1">
              <w:r w:rsidRPr="005F11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 Федерации от 18.12.2001 N 174-ФЗ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Денежные средства, являющиеся предметом залога.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5F11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административного</w:t>
            </w:r>
            <w:proofErr w:type="spell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 судопроизводства Российской Федерации от 08.03.2015 N 21-ФЗ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Денежные средства для обеспечения возмещения судебных издержек, связанных с рассмотрением административного дела.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0028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процессуальный</w:t>
            </w:r>
            <w:hyperlink r:id="rId8" w:history="1">
              <w:r w:rsidRPr="005F11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 Федерации от 14.11.2002 N 138-ФЗ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Денежные средства, являющиеся предметом залога, денежные средства взамен принятых судом мер по обеспечению иска (вносятся ответчиками). Денежные средства для обеспечения возмещения судебных издержек, связанных с рассмотрением гражданского дела,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0038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5F11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 Федерации об административных правонарушениях от 30.12.2001 N 195-ФЗ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Денежные средства, являющиеся предметом залога.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lastRenderedPageBreak/>
        <w:br w:type="textWrapping" w:clear="all"/>
        <w:t>Указание кода при оплате обязательно.</w:t>
      </w:r>
    </w:p>
    <w:p w:rsidR="005F112E" w:rsidRPr="005F112E" w:rsidRDefault="005F112E" w:rsidP="005F1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Образец заполнения платежного поручения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58"/>
        <w:gridCol w:w="1217"/>
        <w:gridCol w:w="519"/>
        <w:gridCol w:w="738"/>
        <w:gridCol w:w="535"/>
        <w:gridCol w:w="256"/>
        <w:gridCol w:w="1140"/>
        <w:gridCol w:w="518"/>
        <w:gridCol w:w="684"/>
        <w:gridCol w:w="612"/>
        <w:gridCol w:w="569"/>
        <w:gridCol w:w="51"/>
      </w:tblGrid>
      <w:tr w:rsidR="005F112E" w:rsidRPr="005F112E" w:rsidTr="005F112E">
        <w:trPr>
          <w:tblCellSpacing w:w="0" w:type="dxa"/>
        </w:trPr>
        <w:tc>
          <w:tcPr>
            <w:tcW w:w="5670" w:type="dxa"/>
            <w:gridSpan w:val="5"/>
            <w:vMerge w:val="restart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ОТДЕЛЕНИЕ – НБ РЕСПУБЛИКА ТАТАРСТАН БАНКА РОССИИ//УФК по Республике Татарстан г. Казань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735" w:type="dxa"/>
            <w:gridSpan w:val="5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019205400</w:t>
            </w: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Сч</w:t>
            </w:r>
            <w:proofErr w:type="spell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3735" w:type="dxa"/>
            <w:gridSpan w:val="5"/>
            <w:vMerge w:val="restart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40102810445370000079</w:t>
            </w: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5670" w:type="dxa"/>
            <w:gridSpan w:val="5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283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855" w:type="dxa"/>
            <w:gridSpan w:val="2"/>
            <w:vMerge w:val="restart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Сч</w:t>
            </w:r>
            <w:proofErr w:type="spell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3735" w:type="dxa"/>
            <w:gridSpan w:val="5"/>
            <w:vMerge w:val="restart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03212643000000011100</w:t>
            </w: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5670" w:type="dxa"/>
            <w:gridSpan w:val="5"/>
            <w:vMerge w:val="restart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УФК по РТ (Управление Судебного департамента в Республике Татарстан л/с № 05111479890)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оп</w:t>
            </w:r>
            <w:proofErr w:type="gram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Срок плат.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Наз. пл.</w:t>
            </w:r>
          </w:p>
        </w:tc>
        <w:tc>
          <w:tcPr>
            <w:tcW w:w="114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Очер</w:t>
            </w:r>
            <w:proofErr w:type="gram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.</w:t>
            </w:r>
            <w:proofErr w:type="gram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п</w:t>
            </w:r>
            <w:proofErr w:type="gram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лат.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5670" w:type="dxa"/>
            <w:gridSpan w:val="5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40" w:type="dxa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Рез</w:t>
            </w:r>
            <w:proofErr w:type="gram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.</w:t>
            </w:r>
            <w:proofErr w:type="gram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п</w:t>
            </w:r>
            <w:proofErr w:type="gramEnd"/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оле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2550" w:type="dxa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92701000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5F112E" w:rsidRPr="005F112E" w:rsidRDefault="005F112E" w:rsidP="005F1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2E">
              <w:rPr>
                <w:rFonts w:ascii="Times New Roman" w:eastAsia="Times New Roman" w:hAnsi="Times New Roman" w:cs="Times New Roman"/>
                <w:color w:val="341A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12E" w:rsidRPr="005F112E" w:rsidTr="005F112E">
        <w:trPr>
          <w:tblCellSpacing w:w="0" w:type="dxa"/>
        </w:trPr>
        <w:tc>
          <w:tcPr>
            <w:tcW w:w="255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5F112E" w:rsidRPr="005F112E" w:rsidRDefault="005F112E" w:rsidP="005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В назначение платежа обязательно указываются фамилия, имя, отчество (при наличии) плательщика, назначение платежа, номер дела (при наличии), наименование суда (например, Иванов Иван Иванович, оплата залога по делу N 1-151/2015 N-</w:t>
      </w:r>
      <w:proofErr w:type="spellStart"/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ский</w:t>
      </w:r>
      <w:proofErr w:type="spellEnd"/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 xml:space="preserve"> районный суд, за Петрова Петра Петровича).</w:t>
      </w:r>
    </w:p>
    <w:p w:rsidR="005F112E" w:rsidRPr="005F112E" w:rsidRDefault="005F112E" w:rsidP="005F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2E">
        <w:rPr>
          <w:rFonts w:ascii="Times New Roman" w:eastAsia="Times New Roman" w:hAnsi="Times New Roman" w:cs="Times New Roman"/>
          <w:color w:val="341A00"/>
          <w:sz w:val="24"/>
          <w:szCs w:val="24"/>
          <w:lang w:eastAsia="ru-RU"/>
        </w:rPr>
        <w:t>В случае внесения плательщиком денежных средств на лицевой (депозитный) счет без указания номера дела зачисление, учет и отнесение такого платежа к конкретному делу осуществляется на основании письменного заявления плательщика, подаваемого в суд, рассматривающий дело.</w:t>
      </w:r>
    </w:p>
    <w:p w:rsidR="00C17B07" w:rsidRDefault="00760418"/>
    <w:sectPr w:rsidR="00C17B07" w:rsidSect="007604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E"/>
    <w:rsid w:val="001B1ACF"/>
    <w:rsid w:val="0049624E"/>
    <w:rsid w:val="005F112E"/>
    <w:rsid w:val="00760418"/>
    <w:rsid w:val="00B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C0E6ECDF2ECB7B53987363BB228C643B6C278A2D3137B8DB9292288029122C25DCE43C7F4868F56B84CC5CFzAp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4C0E6ECDF2ECB7B53987363BB228C643B6C278A4DB137B8DB9292288029122C25DCE43C7F4868F56B84CC5CFzAp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C0E6ECDF2ECB7B53987363BB228C643B6C277A7D4137B8DB9292288029122C25DCE43C7F4868F56B84CC5CFzAp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4C0E6ECDF2ECB7B53987363BB228C644BECF78A4D4137B8DB9292288029122C25DCE43C7F4868F56B84CC5CFzAp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4C0E6ECDF2ECB7B53987363BB228C643B6C278A5D3137B8DB9292288029122C25DCE43C7F4868F56B84CC5CFzA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2024-11-14T08:20:00Z</dcterms:created>
  <dcterms:modified xsi:type="dcterms:W3CDTF">2024-11-14T08:22:00Z</dcterms:modified>
</cp:coreProperties>
</file>