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8170" w:h="571" w:hRule="exact" w:wrap="none" w:vAnchor="page" w:hAnchor="page" w:x="2546" w:y="453"/>
        <w:widowControl w:val="0"/>
        <w:shd w:val="clear" w:color="auto" w:fill="auto"/>
        <w:bidi w:val="0"/>
        <w:spacing w:before="0" w:after="0" w:line="240" w:lineRule="auto"/>
        <w:ind w:left="5740" w:right="0" w:firstLine="0"/>
        <w:jc w:val="right"/>
      </w:pPr>
      <w:r>
        <w:rPr>
          <w:rStyle w:val="CharStyle3"/>
        </w:rPr>
        <w:t>Приложение к приказу от 26.12.2014г. №39-о</w:t>
      </w:r>
    </w:p>
    <w:p>
      <w:pPr>
        <w:pStyle w:val="Style4"/>
        <w:keepNext w:val="0"/>
        <w:keepLines w:val="0"/>
        <w:framePr w:wrap="none" w:vAnchor="page" w:hAnchor="page" w:x="2546" w:y="12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  <w:b/>
          <w:bCs/>
        </w:rPr>
        <w:t>Структура Кусинского районного суда</w:t>
      </w:r>
    </w:p>
    <w:p>
      <w:pPr>
        <w:framePr w:wrap="none" w:vAnchor="page" w:hAnchor="page" w:x="900" w:y="2680"/>
        <w:widowControl w:val="0"/>
        <w:rPr>
          <w:sz w:val="2"/>
          <w:szCs w:val="2"/>
        </w:rPr>
      </w:pPr>
      <w:r>
        <w:drawing>
          <wp:inline>
            <wp:extent cx="6614160" cy="395605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614160" cy="39560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Основной текст (2)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after="260"/>
      <w:jc w:val="right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Основной текст (2)"/>
    <w:basedOn w:val="Normal"/>
    <w:link w:val="CharStyle5"/>
    <w:pPr>
      <w:widowControl w:val="0"/>
      <w:shd w:val="clear" w:color="auto" w:fill="auto"/>
      <w:spacing w:after="94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