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66" w:rsidRPr="00C61E66" w:rsidRDefault="00C61E6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Утвержден</w:t>
      </w:r>
    </w:p>
    <w:p w:rsidR="00C61E66" w:rsidRPr="00C61E66" w:rsidRDefault="00C61E6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VIII Всероссийским съездом судей</w:t>
      </w:r>
    </w:p>
    <w:p w:rsidR="00C61E66" w:rsidRPr="00C61E66" w:rsidRDefault="00C61E6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19 декабря 2012 года</w:t>
      </w:r>
    </w:p>
    <w:p w:rsidR="00C61E66" w:rsidRPr="00C61E66" w:rsidRDefault="00C61E6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КОДЕКС СУДЕЙСКОЙ ЭТИКИ</w:t>
      </w:r>
    </w:p>
    <w:p w:rsidR="00C61E66" w:rsidRPr="00C61E66" w:rsidRDefault="00C61E66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61E66" w:rsidRPr="00C61E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1E66" w:rsidRPr="00C61E66" w:rsidRDefault="00C61E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1E66" w:rsidRPr="00C61E66" w:rsidRDefault="00C61E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1E66" w:rsidRPr="00C61E66" w:rsidRDefault="00C61E6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1E66">
              <w:rPr>
                <w:rFonts w:ascii="Times New Roman" w:hAnsi="Times New Roman" w:cs="Times New Roman"/>
                <w:sz w:val="26"/>
                <w:szCs w:val="26"/>
              </w:rPr>
              <w:t>Список изменяющих документов</w:t>
            </w:r>
          </w:p>
          <w:p w:rsidR="00C61E66" w:rsidRPr="00C61E66" w:rsidRDefault="00C61E6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1E66">
              <w:rPr>
                <w:rFonts w:ascii="Times New Roman" w:hAnsi="Times New Roman" w:cs="Times New Roman"/>
                <w:sz w:val="26"/>
                <w:szCs w:val="26"/>
              </w:rPr>
              <w:t xml:space="preserve">(в ред. Постановлений Всероссийского съезда судей от 08.12.2016 </w:t>
            </w:r>
            <w:hyperlink r:id="rId5">
              <w:r w:rsidRPr="00C61E66">
                <w:rPr>
                  <w:rFonts w:ascii="Times New Roman" w:hAnsi="Times New Roman" w:cs="Times New Roman"/>
                  <w:sz w:val="26"/>
                  <w:szCs w:val="26"/>
                </w:rPr>
                <w:t>N 2</w:t>
              </w:r>
            </w:hyperlink>
            <w:r w:rsidRPr="00C61E6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61E66" w:rsidRPr="00C61E66" w:rsidRDefault="00C61E6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1E66">
              <w:rPr>
                <w:rFonts w:ascii="Times New Roman" w:hAnsi="Times New Roman" w:cs="Times New Roman"/>
                <w:sz w:val="26"/>
                <w:szCs w:val="26"/>
              </w:rPr>
              <w:t xml:space="preserve">от 01.12.2022 </w:t>
            </w:r>
            <w:hyperlink r:id="rId6">
              <w:r w:rsidRPr="00C61E66">
                <w:rPr>
                  <w:rFonts w:ascii="Times New Roman" w:hAnsi="Times New Roman" w:cs="Times New Roman"/>
                  <w:sz w:val="26"/>
                  <w:szCs w:val="26"/>
                </w:rPr>
                <w:t>N 4</w:t>
              </w:r>
            </w:hyperlink>
            <w:r w:rsidRPr="00C61E66">
              <w:rPr>
                <w:rFonts w:ascii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1E66" w:rsidRPr="00C61E66" w:rsidRDefault="00C61E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61E66" w:rsidRPr="00C61E66" w:rsidRDefault="00C61E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Судьи Российской Федерации, основываясь на положениях </w:t>
      </w:r>
      <w:hyperlink r:id="rId7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Конституции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правосудия, осознавая свою ответственность перед обществом за надлежащее отправление правосудия, принимают Кодекс судейской этики.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ГЛАВА 1. ОБЩИЕ ПОЛОЖЕНИЯ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1. Предмет регулирования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права, свободы и обязанности лиц, обращающихся за судебной защитой.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3. Судьи Российской Федерации обладают всеми правами, предусмотренными </w:t>
      </w:r>
      <w:hyperlink r:id="rId8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общепризнанными принципами и нормами международн</w:t>
      </w:r>
      <w:bookmarkStart w:id="0" w:name="_GoBack"/>
      <w:bookmarkEnd w:id="0"/>
      <w:r w:rsidRPr="00C61E66">
        <w:rPr>
          <w:rFonts w:ascii="Times New Roman" w:hAnsi="Times New Roman" w:cs="Times New Roman"/>
          <w:sz w:val="26"/>
          <w:szCs w:val="26"/>
        </w:rPr>
        <w:t>ого права, с учетом ограничений, установленных для них законодательством Российской Федерации.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r:id="rId9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Российской Федерации его общегражданские права и свободы.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2. Сфера применения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5. 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 разъяснением, в котором ему не может быть отказано.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3. Понятия, используемые в Кодексе судейской этики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В Кодексе судейской этики используются следующие понятия: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супруг (супруга) судьи - лицо, состоящее в зарегистрированном браке;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lastRenderedPageBreak/>
        <w:t>лица, привлекаемые в установленном законом порядке к осуществлению правосудия - присяжные заседатели, арбитражные заседатели;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ГЛАВА 2. ОБЩИЕ ТРЕБОВАНИЯ, ПРЕДЪЯВЛЯЕМЫЕ К ПОВЕДЕНИЮ СУДЬИ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4. Требования о соблюдении законодательства и Кодекса судейской этики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2. В своей профессиональной деятельности и вне службы судья обязан соблюдать </w:t>
      </w:r>
      <w:hyperlink r:id="rId10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Конституцию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законы, федеральные законы, руководствоваться </w:t>
      </w:r>
      <w:hyperlink r:id="rId11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5. Требования об обеспечении приоритетности в профессиональной деятельности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4. Судья помимо выполнения судейских полномочий может заниматься другой разрешенной законом оплачиваемой деятельностью, в том числе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преподавательской, научной, творческой, если это не препятствует осуществлению правосудия.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6. Требования к судье, направленные на обеспечение его статуса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 своих должностных обязанностей.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7. Требования относительно принятия званий, наград, подарков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Судья может принимать почетные и специальные звания, награды и иные знаки отличия, в том числе иностранных государств, политических партий,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ГЛАВА 3. ПРИНЦИПЫ И ПРАВИЛА ПРОФЕССИОНАЛЬНОГО</w:t>
      </w:r>
    </w:p>
    <w:p w:rsidR="00C61E66" w:rsidRPr="00C61E66" w:rsidRDefault="00C61E6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ПОВЕДЕНИЯ СУДЬИ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8. Принцип независимости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при рассмотрении дела обязан придерживаться независимой и беспристрастной позиции в отношении всех участников процесса. 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Судье следует проинформировать лиц, участвующих в деле, о любых устных либо письменных обращениях непроцессуального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9. Принцип объективности и беспристрастности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C61E66" w:rsidRPr="00C61E66" w:rsidRDefault="00C61E6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2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Всероссийского съезда судей от 08.12.2016 N 2)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2. При исполнении своих профессиональных обязанностей в целях объективного рассмотрения дела судья должен быть свободен от каких-либо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предпочтений, предубеждений или предвзятости и должен стремиться к исключению каких-либо сомнений в его беспристрастности.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3 - 5. Исключены. - </w:t>
      </w:r>
      <w:hyperlink r:id="rId13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Всероссийского съезда судей от 08.12.2016 N 2.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10. Принцип равенства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5. Судья при исполнении своих обязанностей не должен демонстрировать свою религиозную принадлежность.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11. Компетентность и добросовестность судьи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2. Судья должен добросовестно, на высоком профессиональном уровне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C61E66" w:rsidRPr="00C61E66" w:rsidRDefault="00C61E6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4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Всероссийского съезда судей от 01.12.2022 N 4)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12. Правила поведения при осуществлении организационно-распорядительных полномочий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2. Судья, имеющий организационно-распорядительные полномочия в отношении других судей (председатель суда, заместитель председателя суда) в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нереагирование на неправомерные действия).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8. Судья не должен поручать или предписывать работникам аппарата суда выполнять такие действия, которые считались бы нарушением Кодекса судейской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этики, если бы были предприняты непосредственно самим судьей.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13. Взаимодействие со средствами массовой информации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исчерпаны или прибегнуть к ним не представляется возможным.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виде публикации в средствах массовой информации комментария пресс-службы суда и/или органа Судебного департамента, а также органа судейского сообщества.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ГЛАВА 4. ПРИНЦИПЫ И ПРАВИЛА ПОВЕДЕНИЯ СУДЬИ</w:t>
      </w:r>
    </w:p>
    <w:p w:rsidR="00C61E66" w:rsidRPr="00C61E66" w:rsidRDefault="00C61E6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ВО ВНЕСУДЕБНОЙ ДЕЯТЕЛЬНОСТИ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14. Принципы осуществления внесудебной деятельности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C61E66" w:rsidRPr="00C61E66" w:rsidRDefault="00C61E6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(п. 4 введен </w:t>
      </w:r>
      <w:hyperlink r:id="rId15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Всероссийского съезда судей от 01.12.2022 N 4)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15. Участие в деятельности, связанной с развитием права и законодательства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16. Ограничения, связанные с осуществлением юридической практики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50"/>
      <w:bookmarkEnd w:id="1"/>
      <w:r w:rsidRPr="00C61E66">
        <w:rPr>
          <w:rFonts w:ascii="Times New Roman" w:hAnsi="Times New Roman" w:cs="Times New Roman"/>
          <w:sz w:val="26"/>
          <w:szCs w:val="26"/>
        </w:rP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2. Ограничения, установленные </w:t>
      </w:r>
      <w:hyperlink w:anchor="P150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пунктом 1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17. Участие в общественной деятельности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56"/>
      <w:bookmarkEnd w:id="2"/>
      <w:r w:rsidRPr="00C61E66">
        <w:rPr>
          <w:rFonts w:ascii="Times New Roman" w:hAnsi="Times New Roman" w:cs="Times New Roman"/>
          <w:sz w:val="26"/>
          <w:szCs w:val="26"/>
        </w:rPr>
        <w:t xml:space="preserve">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7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пунктами 3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58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4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59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5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настоящей статьи.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57"/>
      <w:bookmarkEnd w:id="3"/>
      <w:r w:rsidRPr="00C61E66">
        <w:rPr>
          <w:rFonts w:ascii="Times New Roman" w:hAnsi="Times New Roman" w:cs="Times New Roman"/>
          <w:sz w:val="26"/>
          <w:szCs w:val="26"/>
        </w:rPr>
        <w:t xml:space="preserve">3. Судья не должен консультировать названные в </w:t>
      </w:r>
      <w:hyperlink w:anchor="P156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пункте 2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58"/>
      <w:bookmarkEnd w:id="4"/>
      <w:r w:rsidRPr="00C61E66">
        <w:rPr>
          <w:rFonts w:ascii="Times New Roman" w:hAnsi="Times New Roman" w:cs="Times New Roman"/>
          <w:sz w:val="26"/>
          <w:szCs w:val="26"/>
        </w:rP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59"/>
      <w:bookmarkEnd w:id="5"/>
      <w:r w:rsidRPr="00C61E66">
        <w:rPr>
          <w:rFonts w:ascii="Times New Roman" w:hAnsi="Times New Roman" w:cs="Times New Roman"/>
          <w:sz w:val="26"/>
          <w:szCs w:val="26"/>
        </w:rPr>
        <w:t>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18. Взаимодействие с органами государственной власти и органами местного самоуправления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1. 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беспристрастности и оказать влияние на него со стороны должностных лиц указанных органов.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19. Ограничения, связанные с участием в предпринимательской деятельности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20. Вознаграждение, получаемое в связи с осуществлением внесудебной деятельности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вознаграждения, получаемого судьей за осуществление своей профессиональной деятельности.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21. Ограничения, связанные с участием в политической деятельности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не должен участвовать в политической деятельности.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22. Свобода выражения мнения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23. Участие в профессиональных организациях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3. Мнение судей по вопросам изменения их статуса, определения условий их </w:t>
      </w:r>
      <w:r w:rsidRPr="00C61E66">
        <w:rPr>
          <w:rFonts w:ascii="Times New Roman" w:hAnsi="Times New Roman" w:cs="Times New Roman"/>
          <w:sz w:val="26"/>
          <w:szCs w:val="26"/>
        </w:rPr>
        <w:lastRenderedPageBreak/>
        <w:t>вознаграждения и социального обеспечения должно быть заслушано на заседаниях органов судейского сообщества.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ГЛАВА 5. ЗАКЛЮЧИТЕЛЬНЫЕ ПОЛОЖЕНИЯ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Статья 24. Вступление в силу Кодекса судейской этики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>1. Кодекс судейской этики вступает в силу со дня его утверждения VIII Всероссийским съездом судей.</w:t>
      </w:r>
    </w:p>
    <w:p w:rsidR="00C61E66" w:rsidRPr="00C61E66" w:rsidRDefault="00C61E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1E66">
        <w:rPr>
          <w:rFonts w:ascii="Times New Roman" w:hAnsi="Times New Roman" w:cs="Times New Roman"/>
          <w:sz w:val="26"/>
          <w:szCs w:val="26"/>
        </w:rPr>
        <w:t xml:space="preserve">2. Со дня утверждения настоящего Кодекса утрачивает силу </w:t>
      </w:r>
      <w:hyperlink r:id="rId16">
        <w:r w:rsidRPr="00C61E66">
          <w:rPr>
            <w:rFonts w:ascii="Times New Roman" w:hAnsi="Times New Roman" w:cs="Times New Roman"/>
            <w:color w:val="0000FF"/>
            <w:sz w:val="26"/>
            <w:szCs w:val="26"/>
          </w:rPr>
          <w:t>Кодекс</w:t>
        </w:r>
      </w:hyperlink>
      <w:r w:rsidRPr="00C61E66">
        <w:rPr>
          <w:rFonts w:ascii="Times New Roman" w:hAnsi="Times New Roman" w:cs="Times New Roman"/>
          <w:sz w:val="26"/>
          <w:szCs w:val="26"/>
        </w:rPr>
        <w:t xml:space="preserve"> судейской этики, утвержденный VI Всероссийским съездом судей 2 декабря 2004 года.</w:t>
      </w: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1E66" w:rsidRPr="00C61E66" w:rsidRDefault="00C61E6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EE258B" w:rsidRPr="00C61E66" w:rsidRDefault="00EE258B">
      <w:pPr>
        <w:rPr>
          <w:rFonts w:ascii="Times New Roman" w:hAnsi="Times New Roman" w:cs="Times New Roman"/>
          <w:sz w:val="26"/>
          <w:szCs w:val="26"/>
        </w:rPr>
      </w:pPr>
    </w:p>
    <w:sectPr w:rsidR="00EE258B" w:rsidRPr="00C61E66" w:rsidSect="003C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66"/>
    <w:rsid w:val="00C61E66"/>
    <w:rsid w:val="00EE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1E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61E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61E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1E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61E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61E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08843&amp;dst=1000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08843&amp;dst=10000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838&amp;dst=100005" TargetMode="External"/><Relationship Id="rId11" Type="http://schemas.openxmlformats.org/officeDocument/2006/relationships/hyperlink" Target="https://login.consultant.ru/link/?req=doc&amp;base=LAW&amp;n=451742" TargetMode="External"/><Relationship Id="rId5" Type="http://schemas.openxmlformats.org/officeDocument/2006/relationships/hyperlink" Target="https://login.consultant.ru/link/?req=doc&amp;base=LAW&amp;n=208843&amp;dst=100005" TargetMode="External"/><Relationship Id="rId15" Type="http://schemas.openxmlformats.org/officeDocument/2006/relationships/hyperlink" Target="https://login.consultant.ru/link/?req=doc&amp;base=LAW&amp;n=433838&amp;dst=100007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3383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5121</Words>
  <Characters>29192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 Андрей Рудольфович</dc:creator>
  <cp:lastModifiedBy>Тукмачев Андрей Рудольфович</cp:lastModifiedBy>
  <cp:revision>1</cp:revision>
  <dcterms:created xsi:type="dcterms:W3CDTF">2025-07-31T11:10:00Z</dcterms:created>
  <dcterms:modified xsi:type="dcterms:W3CDTF">2025-07-31T11:11:00Z</dcterms:modified>
</cp:coreProperties>
</file>