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4D3A87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председателя Кунгурского городского суда Пермского края</w:t>
            </w:r>
          </w:p>
          <w:p w:rsidR="004D04F6" w:rsidRPr="003A3125" w:rsidRDefault="003A3125" w:rsidP="0078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07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апреля 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4F6"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 w:rsid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72</w:t>
            </w:r>
          </w:p>
        </w:tc>
      </w:tr>
    </w:tbl>
    <w:p w:rsidR="004D04F6" w:rsidRPr="004D04F6" w:rsidRDefault="00D2571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26" style="position:absolute;left:0;text-align:left;margin-left:241.7pt;margin-top:-28.95pt;width:25.5pt;height:16.5pt;z-index:251658240;mso-position-horizontal-relative:text;mso-position-vertical-relative:text" fillcolor="white [3212]" strokecolor="white [3212]"/>
        </w:pic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r w:rsidR="004D3A87" w:rsidRPr="004D3A87">
        <w:rPr>
          <w:rFonts w:ascii="Times New Roman" w:hAnsi="Times New Roman" w:cs="Times New Roman"/>
          <w:b/>
          <w:sz w:val="28"/>
          <w:szCs w:val="28"/>
        </w:rPr>
        <w:t>Кунгурском городском суде Пермского края (в т.ч. ПСП в с</w:t>
      </w:r>
      <w:proofErr w:type="gramStart"/>
      <w:r w:rsidR="004D3A87" w:rsidRPr="004D3A87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4D3A87" w:rsidRPr="004D3A87">
        <w:rPr>
          <w:rFonts w:ascii="Times New Roman" w:hAnsi="Times New Roman" w:cs="Times New Roman"/>
          <w:b/>
          <w:sz w:val="28"/>
          <w:szCs w:val="28"/>
        </w:rPr>
        <w:t>сть-Кишерть, ПСП в с.Березовка</w:t>
      </w:r>
      <w:r w:rsidR="004D3A87">
        <w:rPr>
          <w:rFonts w:ascii="Times New Roman" w:hAnsi="Times New Roman" w:cs="Times New Roman"/>
          <w:b/>
          <w:sz w:val="28"/>
          <w:szCs w:val="28"/>
        </w:rPr>
        <w:t>)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D3A87" w:rsidRPr="004D3A87">
        <w:rPr>
          <w:rFonts w:ascii="Times New Roman" w:hAnsi="Times New Roman" w:cs="Times New Roman"/>
          <w:sz w:val="28"/>
          <w:szCs w:val="28"/>
        </w:rPr>
        <w:t>Кунгурском городском суде Пермского края (в т.ч. ПСП в с</w:t>
      </w:r>
      <w:proofErr w:type="gramStart"/>
      <w:r w:rsidR="004D3A87" w:rsidRPr="004D3A87">
        <w:rPr>
          <w:rFonts w:ascii="Times New Roman" w:hAnsi="Times New Roman" w:cs="Times New Roman"/>
          <w:sz w:val="28"/>
          <w:szCs w:val="28"/>
        </w:rPr>
        <w:t>.</w:t>
      </w:r>
      <w:r w:rsidR="004D3A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D3A87">
        <w:rPr>
          <w:rFonts w:ascii="Times New Roman" w:hAnsi="Times New Roman" w:cs="Times New Roman"/>
          <w:sz w:val="28"/>
          <w:szCs w:val="28"/>
        </w:rPr>
        <w:t xml:space="preserve">сть-Кишерть, ПСП в с.Березовка)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</w:t>
      </w:r>
      <w:r w:rsidR="004D3A87" w:rsidRPr="004D3A87">
        <w:rPr>
          <w:rFonts w:ascii="Times New Roman" w:hAnsi="Times New Roman" w:cs="Times New Roman"/>
          <w:sz w:val="28"/>
          <w:szCs w:val="28"/>
        </w:rPr>
        <w:t xml:space="preserve"> </w:t>
      </w:r>
      <w:r w:rsidR="004D3A87">
        <w:rPr>
          <w:rFonts w:ascii="Times New Roman" w:hAnsi="Times New Roman" w:cs="Times New Roman"/>
          <w:sz w:val="28"/>
          <w:szCs w:val="28"/>
        </w:rPr>
        <w:t>Кунгурского городского суда</w:t>
      </w:r>
      <w:r w:rsidR="004D3A87" w:rsidRPr="004D3A87">
        <w:rPr>
          <w:rFonts w:ascii="Times New Roman" w:hAnsi="Times New Roman" w:cs="Times New Roman"/>
          <w:sz w:val="28"/>
          <w:szCs w:val="28"/>
        </w:rPr>
        <w:t xml:space="preserve"> Пермского края (в т.ч. ПСП в с</w:t>
      </w:r>
      <w:proofErr w:type="gramStart"/>
      <w:r w:rsidR="004D3A87" w:rsidRPr="004D3A87">
        <w:rPr>
          <w:rFonts w:ascii="Times New Roman" w:hAnsi="Times New Roman" w:cs="Times New Roman"/>
          <w:sz w:val="28"/>
          <w:szCs w:val="28"/>
        </w:rPr>
        <w:t>.</w:t>
      </w:r>
      <w:r w:rsidR="004D3A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D3A87">
        <w:rPr>
          <w:rFonts w:ascii="Times New Roman" w:hAnsi="Times New Roman" w:cs="Times New Roman"/>
          <w:sz w:val="28"/>
          <w:szCs w:val="28"/>
        </w:rPr>
        <w:t xml:space="preserve">сть-Кишерть, ПСП в с.Березовка)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4D3A87">
        <w:rPr>
          <w:rFonts w:ascii="Times New Roman" w:hAnsi="Times New Roman" w:cs="Times New Roman"/>
          <w:sz w:val="28"/>
          <w:szCs w:val="28"/>
        </w:rPr>
        <w:t>Кунгурского городского суда</w:t>
      </w:r>
      <w:r w:rsidR="004D3A87" w:rsidRPr="004D3A87">
        <w:rPr>
          <w:rFonts w:ascii="Times New Roman" w:hAnsi="Times New Roman" w:cs="Times New Roman"/>
          <w:sz w:val="28"/>
          <w:szCs w:val="28"/>
        </w:rPr>
        <w:t xml:space="preserve"> Пермского края (в т.ч. ПСП в с</w:t>
      </w:r>
      <w:proofErr w:type="gramStart"/>
      <w:r w:rsidR="004D3A87" w:rsidRPr="004D3A87">
        <w:rPr>
          <w:rFonts w:ascii="Times New Roman" w:hAnsi="Times New Roman" w:cs="Times New Roman"/>
          <w:sz w:val="28"/>
          <w:szCs w:val="28"/>
        </w:rPr>
        <w:t>.</w:t>
      </w:r>
      <w:r w:rsidR="004D3A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D3A87">
        <w:rPr>
          <w:rFonts w:ascii="Times New Roman" w:hAnsi="Times New Roman" w:cs="Times New Roman"/>
          <w:sz w:val="28"/>
          <w:szCs w:val="28"/>
        </w:rPr>
        <w:t xml:space="preserve">сть-Кишерть, ПСП в с.Березовка) 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A3125">
        <w:rPr>
          <w:rFonts w:ascii="Times New Roman" w:hAnsi="Times New Roman" w:cs="Times New Roman"/>
          <w:sz w:val="28"/>
          <w:szCs w:val="28"/>
        </w:rPr>
        <w:t xml:space="preserve">Кунгурского городского суда Пермского края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47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10C" w:rsidRDefault="00A7510C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D25716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72.65pt;margin-top:-3.15pt;width:221.6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495E74" w:rsidRPr="00D741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495E74" w:rsidRDefault="00D73D9E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A7510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Председателю</w:t>
                  </w:r>
                </w:p>
                <w:p w:rsidR="00D73D9E" w:rsidRPr="00495E74" w:rsidRDefault="00A7510C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Кунгурского городского суда Пермского края </w:t>
                  </w:r>
                  <w:r w:rsidR="00495E74" w:rsidRPr="00495E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P99"/>
      <w:bookmarkEnd w:id="1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B17AEA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3D0A91" w:rsidRDefault="00B17AEA" w:rsidP="00B1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  <w:r w:rsidR="0085378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lastRenderedPageBreak/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proofErr w:type="gramEnd"/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10C" w:rsidRDefault="00A7510C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D25716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 style="mso-next-textbox:#_x0000_s1032"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</w:t>
                  </w:r>
                  <w:bookmarkStart w:id="2" w:name="_GoBack"/>
                  <w:bookmarkEnd w:id="2"/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495E74" w:rsidRPr="00C75EED" w:rsidRDefault="00495E74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Pr="00D741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которая</w:t>
      </w:r>
      <w:proofErr w:type="gramEnd"/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447F26">
      <w:headerReference w:type="default" r:id="rId9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16" w:rsidRDefault="00D25716" w:rsidP="00EC15A7">
      <w:pPr>
        <w:spacing w:after="0" w:line="240" w:lineRule="auto"/>
      </w:pPr>
      <w:r>
        <w:separator/>
      </w:r>
    </w:p>
  </w:endnote>
  <w:endnote w:type="continuationSeparator" w:id="0">
    <w:p w:rsidR="00D25716" w:rsidRDefault="00D25716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16" w:rsidRDefault="00D25716" w:rsidP="00EC15A7">
      <w:pPr>
        <w:spacing w:after="0" w:line="240" w:lineRule="auto"/>
      </w:pPr>
      <w:r>
        <w:separator/>
      </w:r>
    </w:p>
  </w:footnote>
  <w:footnote w:type="continuationSeparator" w:id="0">
    <w:p w:rsidR="00D25716" w:rsidRDefault="00D25716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77D1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029F2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47F5B"/>
    <w:rsid w:val="0029425B"/>
    <w:rsid w:val="003073F4"/>
    <w:rsid w:val="0031063A"/>
    <w:rsid w:val="00317436"/>
    <w:rsid w:val="00317A7D"/>
    <w:rsid w:val="00396076"/>
    <w:rsid w:val="003A2EFC"/>
    <w:rsid w:val="003A3125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47F26"/>
    <w:rsid w:val="0045469C"/>
    <w:rsid w:val="00495E74"/>
    <w:rsid w:val="004D04F6"/>
    <w:rsid w:val="004D3A87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B5B33"/>
    <w:rsid w:val="006C60AC"/>
    <w:rsid w:val="00711853"/>
    <w:rsid w:val="0076359C"/>
    <w:rsid w:val="007648D8"/>
    <w:rsid w:val="00780691"/>
    <w:rsid w:val="00781FF9"/>
    <w:rsid w:val="007A205D"/>
    <w:rsid w:val="007D5C76"/>
    <w:rsid w:val="007E3623"/>
    <w:rsid w:val="007F153D"/>
    <w:rsid w:val="008072F1"/>
    <w:rsid w:val="00827C8C"/>
    <w:rsid w:val="00830FF1"/>
    <w:rsid w:val="00846B2D"/>
    <w:rsid w:val="0085378A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10C"/>
    <w:rsid w:val="00A75883"/>
    <w:rsid w:val="00A77D14"/>
    <w:rsid w:val="00AA1CA9"/>
    <w:rsid w:val="00AB3155"/>
    <w:rsid w:val="00AC538E"/>
    <w:rsid w:val="00AD0DA5"/>
    <w:rsid w:val="00AD149C"/>
    <w:rsid w:val="00AE5ADC"/>
    <w:rsid w:val="00B02DAF"/>
    <w:rsid w:val="00B16015"/>
    <w:rsid w:val="00B17AEA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25716"/>
    <w:rsid w:val="00D45759"/>
    <w:rsid w:val="00D524C9"/>
    <w:rsid w:val="00D525CE"/>
    <w:rsid w:val="00D541D7"/>
    <w:rsid w:val="00D67036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8972-3F2C-4390-960C-27CE28EF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User</cp:lastModifiedBy>
  <cp:revision>107</cp:revision>
  <cp:lastPrinted>2024-03-15T05:33:00Z</cp:lastPrinted>
  <dcterms:created xsi:type="dcterms:W3CDTF">2017-12-26T09:14:00Z</dcterms:created>
  <dcterms:modified xsi:type="dcterms:W3CDTF">2026-02-09T07:29:00Z</dcterms:modified>
</cp:coreProperties>
</file>