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60"/>
        <w:ind w:firstLine="0" w:left="6577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УТВЕРЖДЕНА</w:t>
      </w:r>
    </w:p>
    <w:p w14:paraId="02000000">
      <w:pPr>
        <w:spacing w:after="120"/>
        <w:ind w:firstLine="0" w:left="657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Указом Президента 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</w:rPr>
        <w:t>Российской Федерации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от 23 июня </w:t>
      </w:r>
      <w:r>
        <w:rPr>
          <w:rFonts w:ascii="Times New Roman" w:hAnsi="Times New Roman"/>
          <w:color w:val="000000"/>
          <w:sz w:val="24"/>
        </w:rPr>
        <w:t>2014 г</w:t>
      </w:r>
      <w:r>
        <w:rPr>
          <w:rFonts w:ascii="Times New Roman" w:hAnsi="Times New Roman"/>
          <w:color w:val="000000"/>
          <w:sz w:val="24"/>
        </w:rPr>
        <w:t>. № 460</w:t>
      </w:r>
    </w:p>
    <w:p w14:paraId="03000000">
      <w:pPr>
        <w:spacing w:after="240"/>
        <w:ind w:firstLine="0" w:left="6577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(в ред. Указов Президента РФ </w:t>
      </w:r>
      <w:r>
        <w:rPr>
          <w:rFonts w:ascii="Times New Roman" w:hAnsi="Times New Roman"/>
          <w:sz w:val="18"/>
        </w:rPr>
        <w:br/>
      </w:r>
      <w:r>
        <w:rPr>
          <w:rFonts w:ascii="Times New Roman" w:hAnsi="Times New Roman"/>
          <w:sz w:val="18"/>
        </w:rPr>
        <w:t>от 19.09.2017 № 431,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от 09.10.2017 № 472</w:t>
      </w:r>
      <w:r>
        <w:rPr>
          <w:rFonts w:ascii="Times New Roman" w:hAnsi="Times New Roman"/>
          <w:sz w:val="18"/>
        </w:rPr>
        <w:t xml:space="preserve">, </w:t>
      </w:r>
      <w:r>
        <w:rPr>
          <w:rFonts w:ascii="Times New Roman" w:hAnsi="Times New Roman"/>
          <w:sz w:val="18"/>
        </w:rPr>
        <w:t>от 15.01.2020 № 13</w:t>
      </w:r>
      <w:r>
        <w:rPr>
          <w:rFonts w:ascii="Times New Roman" w:hAnsi="Times New Roman"/>
          <w:sz w:val="18"/>
        </w:rPr>
        <w:t xml:space="preserve">, </w:t>
      </w:r>
      <w:r>
        <w:rPr>
          <w:rFonts w:ascii="Times New Roman" w:hAnsi="Times New Roman"/>
          <w:sz w:val="18"/>
        </w:rPr>
        <w:t xml:space="preserve">от </w:t>
      </w:r>
      <w:r>
        <w:rPr>
          <w:rFonts w:ascii="Times New Roman" w:hAnsi="Times New Roman"/>
          <w:sz w:val="18"/>
        </w:rPr>
        <w:t>10.12.2020 № 778</w:t>
      </w:r>
      <w:r>
        <w:rPr>
          <w:rFonts w:ascii="Times New Roman" w:hAnsi="Times New Roman"/>
          <w:sz w:val="18"/>
        </w:rPr>
        <w:t>,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от 18.07.2022 № 472</w:t>
      </w:r>
      <w:r>
        <w:rPr>
          <w:rFonts w:ascii="Times New Roman" w:hAnsi="Times New Roman"/>
          <w:sz w:val="18"/>
        </w:rPr>
        <w:t>, от 25.01.2024 № 71</w:t>
      </w:r>
      <w:r>
        <w:rPr>
          <w:rFonts w:ascii="Times New Roman" w:hAnsi="Times New Roman"/>
          <w:sz w:val="18"/>
        </w:rPr>
        <w:t>)</w:t>
      </w:r>
    </w:p>
    <w:p w14:paraId="04000000">
      <w:pPr>
        <w:ind w:firstLine="0"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 </w:t>
      </w:r>
    </w:p>
    <w:p w14:paraId="05000000">
      <w:pPr>
        <w:spacing w:after="240"/>
        <w:ind w:firstLine="0" w:left="82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(указывается наименование кадрового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подразделения федерального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государственного органа,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иного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органа или организации)</w:t>
      </w:r>
    </w:p>
    <w:p w14:paraId="06000000">
      <w:pPr>
        <w:ind/>
        <w:jc w:val="center"/>
        <w:rPr>
          <w:rFonts w:ascii="Times New Roman" w:hAnsi="Times New Roman"/>
          <w:b w:val="1"/>
          <w:sz w:val="26"/>
        </w:rPr>
      </w:pPr>
      <w:bookmarkStart w:id="1" w:name="P77"/>
      <w:bookmarkEnd w:id="1"/>
      <w:r>
        <w:rPr>
          <w:rFonts w:ascii="Times New Roman" w:hAnsi="Times New Roman"/>
          <w:b w:val="1"/>
          <w:sz w:val="26"/>
        </w:rPr>
        <w:t>СПРАВКА</w:t>
      </w:r>
      <w:r>
        <w:rPr>
          <w:rFonts w:ascii="Times New Roman" w:hAnsi="Times New Roman"/>
          <w:b w:val="1"/>
          <w:sz w:val="26"/>
        </w:rPr>
        <w:t> </w:t>
      </w:r>
      <w:r>
        <w:rPr>
          <w:rStyle w:val="Style_1_ch"/>
          <w:rFonts w:ascii="Times New Roman" w:hAnsi="Times New Roman"/>
          <w:b w:val="1"/>
          <w:sz w:val="26"/>
        </w:rPr>
        <w:footnoteReference w:id="1"/>
      </w:r>
    </w:p>
    <w:p w14:paraId="07000000">
      <w:pPr>
        <w:spacing w:after="240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 доходах, расходах, об имуществе и обязательствах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имущественного 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>характера</w:t>
      </w:r>
      <w:r>
        <w:rPr>
          <w:rFonts w:ascii="Times New Roman" w:hAnsi="Times New Roman"/>
          <w:sz w:val="26"/>
        </w:rPr>
        <w:t> </w:t>
      </w:r>
      <w:r>
        <w:rPr>
          <w:rStyle w:val="Style_1_ch"/>
          <w:rFonts w:ascii="Times New Roman" w:hAnsi="Times New Roman"/>
          <w:sz w:val="26"/>
        </w:rPr>
        <w:footnoteReference w:id="2"/>
      </w:r>
    </w:p>
    <w:p w14:paraId="08000000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Я, </w:t>
      </w:r>
      <w:r>
        <w:rPr>
          <w:rFonts w:ascii="Times New Roman" w:hAnsi="Times New Roman"/>
          <w:sz w:val="24"/>
        </w:rPr>
        <w:t xml:space="preserve"> </w:t>
      </w:r>
    </w:p>
    <w:p w14:paraId="09000000">
      <w:pPr>
        <w:ind w:firstLine="0" w:left="907"/>
        <w:rPr>
          <w:rFonts w:ascii="Times New Roman" w:hAnsi="Times New Roman"/>
          <w:sz w:val="2"/>
        </w:rPr>
      </w:pPr>
    </w:p>
    <w:p w14:paraId="0A000000">
      <w:pPr>
        <w:tabs>
          <w:tab w:leader="none" w:pos="9923" w:val="right"/>
        </w:tabs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,</w:t>
      </w:r>
    </w:p>
    <w:p w14:paraId="0B000000">
      <w:pPr>
        <w:spacing w:after="60"/>
        <w:ind w:right="11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</w:t>
      </w:r>
      <w:r>
        <w:rPr>
          <w:rFonts w:ascii="Times New Roman" w:hAnsi="Times New Roman"/>
        </w:rPr>
        <w:t xml:space="preserve"> (при наличии)</w:t>
      </w:r>
      <w:r>
        <w:rPr>
          <w:rFonts w:ascii="Times New Roman" w:hAnsi="Times New Roman"/>
        </w:rPr>
        <w:t>, дата рождения, серия и номер паспорта,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дата выдачи и орган,</w:t>
      </w:r>
    </w:p>
    <w:p w14:paraId="0C000000">
      <w:pPr>
        <w:spacing w:after="60"/>
        <w:ind w:right="11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выдавший паспорт</w:t>
      </w:r>
      <w:r>
        <w:rPr>
          <w:rFonts w:ascii="Times New Roman" w:hAnsi="Times New Roman"/>
        </w:rPr>
        <w:t>, страховой номер индивидуального лицевого счета (при наличии</w:t>
      </w:r>
      <w:r>
        <w:rPr>
          <w:rFonts w:ascii="Times New Roman" w:hAnsi="Times New Roman"/>
        </w:rPr>
        <w:t>)</w:t>
      </w:r>
    </w:p>
    <w:p w14:paraId="0D000000">
      <w:pPr>
        <w:rPr>
          <w:rFonts w:ascii="Times New Roman" w:hAnsi="Times New Roman"/>
          <w:sz w:val="24"/>
        </w:rPr>
      </w:pPr>
    </w:p>
    <w:p w14:paraId="0E000000">
      <w:pPr>
        <w:rPr>
          <w:rFonts w:ascii="Times New Roman" w:hAnsi="Times New Roman"/>
          <w:sz w:val="2"/>
        </w:rPr>
      </w:pPr>
    </w:p>
    <w:p w14:paraId="0F000000">
      <w:pPr>
        <w:rPr>
          <w:rFonts w:ascii="Times New Roman" w:hAnsi="Times New Roman"/>
          <w:sz w:val="24"/>
        </w:rPr>
      </w:pPr>
    </w:p>
    <w:p w14:paraId="10000000">
      <w:pPr>
        <w:rPr>
          <w:rFonts w:ascii="Times New Roman" w:hAnsi="Times New Roman"/>
          <w:sz w:val="2"/>
        </w:rPr>
      </w:pPr>
    </w:p>
    <w:p w14:paraId="11000000">
      <w:pPr>
        <w:tabs>
          <w:tab w:leader="none" w:pos="9923" w:val="right"/>
        </w:tabs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,</w:t>
      </w:r>
    </w:p>
    <w:p w14:paraId="12000000">
      <w:pPr>
        <w:spacing w:after="60"/>
        <w:ind w:right="11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(место работы (службы), занимаемая (замещаемая) должность; в случае отсутствия основного места работы (службы)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род занятий; должность, на замещение которой претендует гражданин (если применимо))</w:t>
      </w:r>
    </w:p>
    <w:p w14:paraId="13000000">
      <w:pPr>
        <w:tabs>
          <w:tab w:leader="none" w:pos="9923" w:val="right"/>
        </w:tabs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зарегистрированный по адресу: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,</w:t>
      </w:r>
    </w:p>
    <w:p w14:paraId="14000000">
      <w:pPr>
        <w:spacing w:after="60"/>
        <w:ind w:firstLine="0" w:left="3345" w:right="11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(адрес места регистрации)</w:t>
      </w:r>
    </w:p>
    <w:p w14:paraId="15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сообщаю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сведения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доходах,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расходах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своих,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супруги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(супруга),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несовершеннолетнего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ребенка </w:t>
      </w:r>
      <w:r>
        <w:rPr>
          <w:rFonts w:ascii="Times New Roman" w:hAnsi="Times New Roman"/>
        </w:rPr>
        <w:t>(нужное подчеркнуть)</w:t>
      </w:r>
    </w:p>
    <w:p w14:paraId="16000000">
      <w:pPr>
        <w:rPr>
          <w:rFonts w:ascii="Times New Roman" w:hAnsi="Times New Roman"/>
          <w:sz w:val="24"/>
        </w:rPr>
      </w:pPr>
    </w:p>
    <w:p w14:paraId="17000000">
      <w:pPr>
        <w:spacing w:after="6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</w:t>
      </w:r>
      <w:r>
        <w:rPr>
          <w:rFonts w:ascii="Times New Roman" w:hAnsi="Times New Roman"/>
        </w:rPr>
        <w:t xml:space="preserve"> (при наличии) в именительном падеже</w:t>
      </w:r>
      <w:r>
        <w:rPr>
          <w:rFonts w:ascii="Times New Roman" w:hAnsi="Times New Roman"/>
        </w:rPr>
        <w:t>, дата рождения, серия и номер паспорта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или свидетельства о рождении (для несовершеннолетнего ребенка,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не имеющего паспорта), дата выдачи и орган, выдавший документ</w:t>
      </w:r>
      <w:r>
        <w:rPr>
          <w:rFonts w:ascii="Times New Roman" w:hAnsi="Times New Roman"/>
        </w:rPr>
        <w:t>, страховой номер индивидуального лицевого счета (при наличии</w:t>
      </w:r>
      <w:r>
        <w:rPr>
          <w:rFonts w:ascii="Times New Roman" w:hAnsi="Times New Roman"/>
        </w:rPr>
        <w:t>)</w:t>
      </w:r>
    </w:p>
    <w:p w14:paraId="18000000">
      <w:pPr>
        <w:rPr>
          <w:rFonts w:ascii="Times New Roman" w:hAnsi="Times New Roman"/>
          <w:sz w:val="24"/>
        </w:rPr>
      </w:pPr>
    </w:p>
    <w:p w14:paraId="19000000">
      <w:pPr>
        <w:spacing w:after="6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(адрес места регистрации, основное место работы (службы), занимаемая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(замещаемая) должность)</w:t>
      </w:r>
    </w:p>
    <w:p w14:paraId="1A000000">
      <w:pPr>
        <w:rPr>
          <w:rFonts w:ascii="Times New Roman" w:hAnsi="Times New Roman"/>
          <w:sz w:val="24"/>
        </w:rPr>
      </w:pPr>
    </w:p>
    <w:p w14:paraId="1B000000">
      <w:pPr>
        <w:spacing w:after="6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(в случае отсутствия основного места работы (службы)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род занятий)</w:t>
      </w:r>
    </w:p>
    <w:p w14:paraId="1C000000">
      <w:pPr>
        <w:rPr>
          <w:rFonts w:ascii="Times New Roman" w:hAnsi="Times New Roman"/>
          <w:sz w:val="24"/>
        </w:rPr>
      </w:pPr>
    </w:p>
    <w:p w14:paraId="1D000000">
      <w:pPr>
        <w:rPr>
          <w:rFonts w:ascii="Times New Roman" w:hAnsi="Times New Roman"/>
          <w:sz w:val="2"/>
        </w:rPr>
      </w:pPr>
    </w:p>
    <w:p w14:paraId="1E000000">
      <w:pPr>
        <w:rPr>
          <w:rFonts w:ascii="Times New Roman" w:hAnsi="Times New Roman"/>
          <w:sz w:val="24"/>
        </w:rPr>
      </w:pPr>
    </w:p>
    <w:p w14:paraId="1F000000">
      <w:pPr>
        <w:rPr>
          <w:rFonts w:ascii="Times New Roman" w:hAnsi="Times New Roman"/>
          <w:sz w:val="2"/>
        </w:rPr>
      </w:pPr>
    </w:p>
    <w:tbl>
      <w:tblPr>
        <w:tblStyle w:val="Style_2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3544"/>
        <w:gridCol w:w="397"/>
        <w:gridCol w:w="2041"/>
        <w:gridCol w:w="397"/>
        <w:gridCol w:w="3673"/>
      </w:tblGrid>
      <w:tr>
        <w:tc>
          <w:tcPr>
            <w:tcW w:type="dxa" w:w="354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0000000">
            <w:pPr>
              <w:spacing w:after="0" w:line="240" w:lineRule="auto"/>
              <w:ind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за отчетный период с 1 января 20</w:t>
            </w:r>
          </w:p>
        </w:tc>
        <w:tc>
          <w:tcPr>
            <w:tcW w:type="dxa" w:w="39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1000000">
            <w:pPr>
              <w:spacing w:after="0" w:line="240" w:lineRule="auto"/>
              <w:ind/>
              <w:rPr>
                <w:rFonts w:ascii="Times New Roman" w:hAnsi="Times New Roman"/>
                <w:spacing w:val="2"/>
                <w:sz w:val="24"/>
              </w:rPr>
            </w:pPr>
          </w:p>
        </w:tc>
        <w:tc>
          <w:tcPr>
            <w:tcW w:type="dxa" w:w="204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2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г. по 31 декабря 20</w:t>
            </w:r>
          </w:p>
        </w:tc>
        <w:tc>
          <w:tcPr>
            <w:tcW w:type="dxa" w:w="39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3000000">
            <w:pPr>
              <w:spacing w:after="0" w:line="240" w:lineRule="auto"/>
              <w:ind/>
              <w:rPr>
                <w:rFonts w:ascii="Times New Roman" w:hAnsi="Times New Roman"/>
                <w:spacing w:val="2"/>
                <w:sz w:val="24"/>
              </w:rPr>
            </w:pPr>
          </w:p>
        </w:tc>
        <w:tc>
          <w:tcPr>
            <w:tcW w:type="dxa" w:w="367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4000000">
            <w:pPr>
              <w:spacing w:after="0" w:line="240" w:lineRule="auto"/>
              <w:ind w:firstLine="0" w:left="57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г. об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имуществе,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принадлежащем</w:t>
            </w:r>
          </w:p>
        </w:tc>
      </w:tr>
    </w:tbl>
    <w:p w14:paraId="25000000">
      <w:pPr>
        <w:rPr>
          <w:rFonts w:ascii="Times New Roman" w:hAnsi="Times New Roman"/>
          <w:sz w:val="24"/>
        </w:rPr>
      </w:pPr>
    </w:p>
    <w:p w14:paraId="26000000">
      <w:pPr>
        <w:spacing w:after="6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отчество)</w:t>
      </w:r>
    </w:p>
    <w:p w14:paraId="27000000">
      <w:pPr>
        <w:ind/>
        <w:jc w:val="both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праве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собственности,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вкладах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банках,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ценных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бумагах,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обязательствах </w:t>
      </w:r>
      <w:r>
        <w:rPr>
          <w:rFonts w:ascii="Times New Roman" w:hAnsi="Times New Roman"/>
          <w:sz w:val="24"/>
        </w:rPr>
        <w:br/>
      </w:r>
    </w:p>
    <w:tbl>
      <w:tblPr>
        <w:tblStyle w:val="Style_2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>
        <w:tc>
          <w:tcPr>
            <w:tcW w:type="dxa" w:w="48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имущественного характера по состоянию на</w:t>
            </w:r>
            <w:r>
              <w:rPr>
                <w:rFonts w:ascii="Times New Roman" w:hAnsi="Times New Roman"/>
                <w:sz w:val="24"/>
              </w:rPr>
              <w:t xml:space="preserve"> «</w:t>
            </w:r>
          </w:p>
        </w:tc>
        <w:tc>
          <w:tcPr>
            <w:tcW w:type="dxa" w:w="45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5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147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C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39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E000000">
            <w:pPr>
              <w:spacing w:after="0" w:line="240" w:lineRule="auto"/>
              <w:ind w:firstLine="0" w:lef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</w:t>
            </w:r>
          </w:p>
        </w:tc>
      </w:tr>
    </w:tbl>
    <w:p w14:paraId="2F000000">
      <w:pPr>
        <w:ind/>
        <w:jc w:val="both"/>
        <w:rPr>
          <w:rFonts w:ascii="Times New Roman" w:hAnsi="Times New Roman"/>
          <w:sz w:val="2"/>
        </w:rPr>
      </w:pPr>
    </w:p>
    <w:p w14:paraId="30000000">
      <w:pPr>
        <w:pageBreakBefore w:val="1"/>
        <w:spacing w:after="240"/>
        <w:ind w:firstLine="85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Раздел 1. </w:t>
      </w:r>
      <w:r>
        <w:rPr>
          <w:rFonts w:ascii="Times New Roman" w:hAnsi="Times New Roman"/>
          <w:b w:val="1"/>
          <w:sz w:val="24"/>
        </w:rPr>
        <w:t>Сведения о доходах </w:t>
      </w:r>
      <w:r>
        <w:rPr>
          <w:rFonts w:ascii="Times New Roman" w:hAnsi="Times New Roman"/>
          <w:b w:val="1"/>
          <w:sz w:val="24"/>
          <w:vertAlign w:val="superscript"/>
        </w:rPr>
        <w:t>1</w:t>
      </w:r>
    </w:p>
    <w:tbl>
      <w:tblPr>
        <w:tblStyle w:val="Style_2"/>
        <w:tblLayout w:type="fixed"/>
        <w:tblCellMar>
          <w:left w:type="dxa" w:w="28"/>
          <w:right w:type="dxa" w:w="28"/>
        </w:tblCellMar>
      </w:tblPr>
      <w:tblGrid>
        <w:gridCol w:w="851"/>
        <w:gridCol w:w="6861"/>
        <w:gridCol w:w="2268"/>
      </w:tblGrid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6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дохода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дохода 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(руб.)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6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6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8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Доход по основному месту работы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6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B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Доход от педагогической и научной деятельности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68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E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Доход от иной творческой деятельности</w:t>
            </w:r>
          </w:p>
        </w:tc>
        <w:tc>
          <w:tcPr>
            <w:tcW w:type="dxa" w:w="226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68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1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Доход от вкладов в банках и иных кредитных организациях</w:t>
            </w:r>
          </w:p>
        </w:tc>
        <w:tc>
          <w:tcPr>
            <w:tcW w:type="dxa" w:w="226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6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4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686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7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доходы (указать вид дохода)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861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A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2268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861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D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2268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6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0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доход за отчетный период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52000000">
      <w:pPr>
        <w:spacing w:after="60" w:before="600"/>
        <w:ind w:right="7087"/>
        <w:rPr>
          <w:rFonts w:ascii="Times New Roman" w:hAnsi="Times New Roman"/>
          <w:sz w:val="2"/>
        </w:rPr>
      </w:pPr>
    </w:p>
    <w:p w14:paraId="53000000">
      <w:pPr>
        <w:ind w:firstLine="567"/>
        <w:jc w:val="both"/>
        <w:rPr>
          <w:rFonts w:ascii="Times New Roman" w:hAnsi="Times New Roman"/>
        </w:rPr>
      </w:pPr>
      <w:bookmarkStart w:id="2" w:name="P159"/>
      <w:bookmarkEnd w:id="2"/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 Указываются доходы (включая пенсии, пособия, иные выплаты) за отчетный период.</w:t>
      </w:r>
    </w:p>
    <w:p w14:paraId="54000000">
      <w:pPr>
        <w:ind w:firstLine="567"/>
        <w:jc w:val="both"/>
        <w:rPr>
          <w:rFonts w:ascii="Times New Roman" w:hAnsi="Times New Roman"/>
        </w:rPr>
      </w:pPr>
      <w:bookmarkStart w:id="3" w:name="P161"/>
      <w:bookmarkEnd w:id="3"/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Доход, полученный в иностранной валюте, указывается в рублях по курсу Банка России на дату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получения дохода. Доход, полученный в цифровой валюте, стоимость которой определяется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иностранной валюте, указывается в рублях путем пересчета стоимости полученной цифровой валюты, выраженной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иностранной валюте, в рубли по курсу Банка России, установленному на дату получения дохода.</w:t>
      </w:r>
    </w:p>
    <w:p w14:paraId="55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В случае указания дохода от продажи цифрового финансового актива, цифровых прав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 цифровой валюты дополнительно указываются дата отчуждения, сведения об операторе информационной системы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(инвестиционной платформы) и вид цифровой валюты</w:t>
      </w:r>
      <w:r>
        <w:rPr>
          <w:rFonts w:ascii="Times New Roman" w:hAnsi="Times New Roman"/>
        </w:rPr>
        <w:t>.</w:t>
      </w:r>
    </w:p>
    <w:p w14:paraId="56000000">
      <w:pPr>
        <w:pageBreakBefore w:val="1"/>
        <w:spacing w:after="240"/>
        <w:ind w:firstLine="85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Раздел 2. </w:t>
      </w:r>
      <w:r>
        <w:rPr>
          <w:rFonts w:ascii="Times New Roman" w:hAnsi="Times New Roman"/>
          <w:b w:val="1"/>
          <w:sz w:val="24"/>
        </w:rPr>
        <w:t>Сведения о расходах </w:t>
      </w:r>
      <w:r>
        <w:rPr>
          <w:rFonts w:ascii="Times New Roman" w:hAnsi="Times New Roman"/>
          <w:b w:val="1"/>
          <w:sz w:val="24"/>
          <w:vertAlign w:val="superscript"/>
        </w:rPr>
        <w:t>1</w:t>
      </w:r>
    </w:p>
    <w:tbl>
      <w:tblPr>
        <w:tblStyle w:val="Style_2"/>
        <w:tblLayout w:type="fixed"/>
        <w:tblCellMar>
          <w:left w:type="dxa" w:w="28"/>
          <w:right w:type="dxa" w:w="28"/>
        </w:tblCellMar>
      </w:tblPr>
      <w:tblGrid>
        <w:gridCol w:w="680"/>
        <w:gridCol w:w="2098"/>
        <w:gridCol w:w="1985"/>
        <w:gridCol w:w="2722"/>
        <w:gridCol w:w="2495"/>
      </w:tblGrid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приобретенного имущества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Сумма сделки (руб.)</w:t>
            </w:r>
          </w:p>
        </w:tc>
        <w:tc>
          <w:tcPr>
            <w:tcW w:type="dxa" w:w="2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Источник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получения средств,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за счет которых приобретено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имущество</w:t>
            </w: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Основание приобретения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2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Земельные участки: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2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4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5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8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7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198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2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9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A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8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C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198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2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E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F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1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Иное недвижимое имущество: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2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3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4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8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6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198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2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8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9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8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B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198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2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D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E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0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Транспортные средства: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2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2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3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8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5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198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2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7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8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8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A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198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2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C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D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F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Ценные бумаги: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2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1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2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8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4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198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2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6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7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8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9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198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2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B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C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E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>
              <w:rPr>
                <w:rFonts w:ascii="Times New Roman" w:hAnsi="Times New Roman"/>
                <w:sz w:val="24"/>
              </w:rPr>
              <w:t>ифровые финансовые активы</w:t>
            </w:r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2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0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1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8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3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198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2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5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6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8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8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198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2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A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B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D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>
              <w:rPr>
                <w:rFonts w:ascii="Times New Roman" w:hAnsi="Times New Roman"/>
                <w:sz w:val="24"/>
              </w:rPr>
              <w:t>ифровая валюта</w:t>
            </w:r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2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F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0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8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2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198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2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4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5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7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19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2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9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A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</w:tbl>
    <w:p w14:paraId="BB000000">
      <w:pPr>
        <w:spacing w:after="60" w:before="600"/>
        <w:ind w:right="7087"/>
        <w:rPr>
          <w:rFonts w:ascii="Times New Roman" w:hAnsi="Times New Roman"/>
          <w:sz w:val="2"/>
        </w:rPr>
      </w:pPr>
    </w:p>
    <w:p w14:paraId="BC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 Сведения о расходах представляются в случаях, установленных статьей 3 Федерального закона от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3 декабря </w:t>
      </w:r>
      <w:r>
        <w:rPr>
          <w:rFonts w:ascii="Times New Roman" w:hAnsi="Times New Roman"/>
        </w:rPr>
        <w:t>2012 г</w:t>
      </w:r>
      <w:r>
        <w:rPr>
          <w:rFonts w:ascii="Times New Roman" w:hAnsi="Times New Roman"/>
        </w:rPr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14:paraId="BD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14:paraId="BE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отношении цифровых финансовых активов в качестве основания приобретения указываются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реквизиты записи о цифровых финансовых активах в информационной системе, в которой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осуществляется выпуск цифровых финансовых активов, и прикладывается выписка из данной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информационной системы.</w:t>
      </w:r>
    </w:p>
    <w:p w14:paraId="BF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отношении цифровой валюты в качестве основания приобретения указываются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идентификационный номер и дата транзакции и прикладывается выписка </w:t>
      </w:r>
      <w:r>
        <w:rPr>
          <w:rFonts w:ascii="Times New Roman" w:hAnsi="Times New Roman"/>
        </w:rPr>
        <w:t xml:space="preserve">о </w:t>
      </w:r>
      <w:r>
        <w:rPr>
          <w:rFonts w:ascii="Times New Roman" w:hAnsi="Times New Roman"/>
        </w:rPr>
        <w:t>транзакции при ее наличии по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применимому праву.</w:t>
      </w:r>
    </w:p>
    <w:p w14:paraId="C0000000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В отношении сделок по приобретению цифровых финансовых активов и цифровой валюты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 справке прилагаются документы (при их наличии), подтверждающие сумму сделки и (или) содержащие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информацию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о второй стороне сделки.</w:t>
      </w:r>
    </w:p>
    <w:p w14:paraId="C1000000">
      <w:pPr>
        <w:pageBreakBefore w:val="1"/>
        <w:ind w:firstLine="85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Раздел 3. </w:t>
      </w:r>
      <w:r>
        <w:rPr>
          <w:rFonts w:ascii="Times New Roman" w:hAnsi="Times New Roman"/>
          <w:b w:val="1"/>
          <w:sz w:val="24"/>
        </w:rPr>
        <w:t>Сведения об имуществе</w:t>
      </w:r>
    </w:p>
    <w:p w14:paraId="C2000000">
      <w:pPr>
        <w:spacing w:after="240"/>
        <w:ind w:firstLine="85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3.1. </w:t>
      </w:r>
      <w:r>
        <w:rPr>
          <w:rFonts w:ascii="Times New Roman" w:hAnsi="Times New Roman"/>
          <w:b w:val="1"/>
          <w:sz w:val="24"/>
        </w:rPr>
        <w:t>Недвижимое имущество</w:t>
      </w:r>
    </w:p>
    <w:tbl>
      <w:tblPr>
        <w:tblStyle w:val="Style_2"/>
        <w:tblLayout w:type="fixed"/>
        <w:tblCellMar>
          <w:left w:type="dxa" w:w="28"/>
          <w:right w:type="dxa" w:w="28"/>
        </w:tblCellMar>
      </w:tblPr>
      <w:tblGrid>
        <w:gridCol w:w="680"/>
        <w:gridCol w:w="2041"/>
        <w:gridCol w:w="1644"/>
        <w:gridCol w:w="2041"/>
        <w:gridCol w:w="1418"/>
        <w:gridCol w:w="2155"/>
      </w:tblGrid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и наименование имущества</w:t>
            </w: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собствен</w:t>
            </w:r>
            <w:r>
              <w:rPr>
                <w:rFonts w:ascii="Times New Roman" w:hAnsi="Times New Roman"/>
                <w:sz w:val="24"/>
              </w:rPr>
              <w:t>ности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6000000">
            <w:pPr>
              <w:spacing w:after="0" w:line="240" w:lineRule="auto"/>
              <w:ind w:firstLine="0"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</w:t>
            </w:r>
            <w:r>
              <w:rPr>
                <w:rFonts w:ascii="Times New Roman" w:hAnsi="Times New Roman"/>
                <w:sz w:val="24"/>
              </w:rPr>
              <w:t>нахождение (адрес)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(кв. м)</w:t>
            </w:r>
          </w:p>
        </w:tc>
        <w:tc>
          <w:tcPr>
            <w:tcW w:type="dxa" w:w="2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Основание приобретения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 источник средств 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0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Земельные участки 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1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2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5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4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6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1644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7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8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5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A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C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164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D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E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5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0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2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Жилые дома, дачи:</w:t>
            </w: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3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4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5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6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8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1644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9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A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5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C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E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164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F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0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5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2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4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Квартиры:</w:t>
            </w: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5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6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5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8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A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1644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B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C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5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E00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0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164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1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2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5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4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6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Гаражи:</w:t>
            </w: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7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8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5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A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C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1644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D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E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5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0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2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164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3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4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5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6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8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Иное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недвижимое имущество:</w:t>
            </w: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9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A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5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C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E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1644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F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0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55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2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4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164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5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6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5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8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</w:tbl>
    <w:p w14:paraId="29010000">
      <w:pPr>
        <w:spacing w:after="60" w:before="600"/>
        <w:ind w:right="7087"/>
        <w:rPr>
          <w:rFonts w:ascii="Times New Roman" w:hAnsi="Times New Roman"/>
          <w:sz w:val="2"/>
        </w:rPr>
      </w:pPr>
    </w:p>
    <w:p w14:paraId="2A01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2B01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>
        <w:rPr>
          <w:rFonts w:ascii="Times New Roman" w:hAnsi="Times New Roman"/>
        </w:rPr>
        <w:t xml:space="preserve">акона от 7 мая </w:t>
      </w:r>
      <w:r>
        <w:rPr>
          <w:rFonts w:ascii="Times New Roman" w:hAnsi="Times New Roman"/>
        </w:rPr>
        <w:t>2013 г</w:t>
      </w:r>
      <w:r>
        <w:rPr>
          <w:rFonts w:ascii="Times New Roman" w:hAnsi="Times New Roman"/>
        </w:rPr>
        <w:t>. № 79-ФЗ «</w:t>
      </w:r>
      <w:r>
        <w:rPr>
          <w:rFonts w:ascii="Times New Roman" w:hAnsi="Times New Roman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</w:rPr>
        <w:t>, источник получения средств, за счет которых приобретено имущество.</w:t>
      </w:r>
    </w:p>
    <w:p w14:paraId="2C01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14:paraId="2D010000">
      <w:pPr>
        <w:pageBreakBefore w:val="1"/>
        <w:spacing w:after="240"/>
        <w:ind w:firstLine="85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3.2. </w:t>
      </w:r>
      <w:r>
        <w:rPr>
          <w:rFonts w:ascii="Times New Roman" w:hAnsi="Times New Roman"/>
          <w:b w:val="1"/>
          <w:sz w:val="24"/>
        </w:rPr>
        <w:t>Транспортные средства</w:t>
      </w:r>
    </w:p>
    <w:tbl>
      <w:tblPr>
        <w:tblStyle w:val="Style_2"/>
        <w:tblLayout w:type="fixed"/>
        <w:tblCellMar>
          <w:left w:type="dxa" w:w="28"/>
          <w:right w:type="dxa" w:w="28"/>
        </w:tblCellMar>
      </w:tblPr>
      <w:tblGrid>
        <w:gridCol w:w="680"/>
        <w:gridCol w:w="3346"/>
        <w:gridCol w:w="2722"/>
        <w:gridCol w:w="3232"/>
      </w:tblGrid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3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Вид, марка, модель транспортного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средства, год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изготовления</w:t>
            </w:r>
          </w:p>
        </w:tc>
        <w:tc>
          <w:tcPr>
            <w:tcW w:type="dxa" w:w="2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собственности 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type="dxa" w:w="32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Место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регистрации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2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34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7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Автомобили легковые:</w:t>
            </w:r>
          </w:p>
        </w:tc>
        <w:tc>
          <w:tcPr>
            <w:tcW w:type="dxa" w:w="272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8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9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46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B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272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C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D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4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F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272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0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1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34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3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Автомобили грузовые:</w:t>
            </w:r>
          </w:p>
        </w:tc>
        <w:tc>
          <w:tcPr>
            <w:tcW w:type="dxa" w:w="272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4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5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46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7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272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8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9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4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B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272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C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D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34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F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Мототранспортные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средства:</w:t>
            </w:r>
          </w:p>
        </w:tc>
        <w:tc>
          <w:tcPr>
            <w:tcW w:type="dxa" w:w="272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0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1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46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3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272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4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5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4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7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272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8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9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334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B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Сельскохозяйственная техника:</w:t>
            </w:r>
          </w:p>
        </w:tc>
        <w:tc>
          <w:tcPr>
            <w:tcW w:type="dxa" w:w="272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C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D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46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F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272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0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1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4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3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272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4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5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34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7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Водный транспорт:</w:t>
            </w:r>
          </w:p>
        </w:tc>
        <w:tc>
          <w:tcPr>
            <w:tcW w:type="dxa" w:w="272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8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9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46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B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272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C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D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4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F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272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0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1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334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3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Воздушный транспорт:</w:t>
            </w:r>
          </w:p>
        </w:tc>
        <w:tc>
          <w:tcPr>
            <w:tcW w:type="dxa" w:w="272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4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5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46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7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272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8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9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4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B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272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C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D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334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F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Иные транспортные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средства:</w:t>
            </w:r>
          </w:p>
        </w:tc>
        <w:tc>
          <w:tcPr>
            <w:tcW w:type="dxa" w:w="272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0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2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1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46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3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272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4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2"/>
            <w:tcBorders>
              <w:left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5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4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7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272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8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9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</w:tbl>
    <w:p w14:paraId="8A010000">
      <w:pPr>
        <w:spacing w:after="60" w:before="600"/>
        <w:ind w:right="7087"/>
        <w:rPr>
          <w:rFonts w:ascii="Times New Roman" w:hAnsi="Times New Roman"/>
          <w:sz w:val="2"/>
        </w:rPr>
      </w:pPr>
    </w:p>
    <w:p w14:paraId="8B01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8C010000">
      <w:pPr>
        <w:pageBreakBefore w:val="1"/>
        <w:spacing w:after="240"/>
        <w:ind w:firstLine="85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Style w:val="Style_2"/>
        <w:tblLayout w:type="fixed"/>
        <w:tblCellMar>
          <w:left w:type="dxa" w:w="28"/>
          <w:right w:type="dxa" w:w="28"/>
        </w:tblCellMar>
      </w:tblPr>
      <w:tblGrid>
        <w:gridCol w:w="680"/>
        <w:gridCol w:w="2608"/>
        <w:gridCol w:w="2041"/>
        <w:gridCol w:w="2041"/>
        <w:gridCol w:w="2608"/>
      </w:tblGrid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26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цифрового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финансового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актива или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цифрового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приобретения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Общее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type="dxa" w:w="26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об операторе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информационной системы, в которой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осуществляется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выпуск цифровых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финансовых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активов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6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8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B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D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0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</w:tbl>
    <w:p w14:paraId="A1010000">
      <w:pPr>
        <w:spacing w:after="60" w:before="600"/>
        <w:ind w:right="7087"/>
        <w:rPr>
          <w:rFonts w:ascii="Times New Roman" w:hAnsi="Times New Roman"/>
          <w:sz w:val="2"/>
        </w:rPr>
      </w:pPr>
    </w:p>
    <w:p w14:paraId="A201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14:paraId="A301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14:paraId="A4010000">
      <w:pPr>
        <w:pageBreakBefore w:val="1"/>
        <w:spacing w:after="240"/>
        <w:ind w:firstLine="85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3.4. </w:t>
      </w:r>
      <w:r>
        <w:rPr>
          <w:rFonts w:ascii="Times New Roman" w:hAnsi="Times New Roman"/>
          <w:b w:val="1"/>
          <w:sz w:val="24"/>
        </w:rPr>
        <w:t>Утилитарные цифровые права</w:t>
      </w:r>
    </w:p>
    <w:tbl>
      <w:tblPr>
        <w:tblStyle w:val="Style_2"/>
        <w:tblLayout w:type="fixed"/>
        <w:tblCellMar>
          <w:left w:type="dxa" w:w="28"/>
          <w:right w:type="dxa" w:w="28"/>
        </w:tblCellMar>
      </w:tblPr>
      <w:tblGrid>
        <w:gridCol w:w="680"/>
        <w:gridCol w:w="2608"/>
        <w:gridCol w:w="2041"/>
        <w:gridCol w:w="2041"/>
        <w:gridCol w:w="2608"/>
      </w:tblGrid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26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Уникальное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условное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обозначение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приобретения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Объем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инвестиций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26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об операторе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инвестиционной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платформы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6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rPr>
          <w:trHeight w:hRule="atLeast" w:val="64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0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2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3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4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5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7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8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4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A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C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D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4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6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F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1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2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</w:tbl>
    <w:p w14:paraId="C3010000">
      <w:pPr>
        <w:spacing w:after="60" w:before="600"/>
        <w:ind w:right="7087"/>
        <w:rPr>
          <w:rFonts w:ascii="Times New Roman" w:hAnsi="Times New Roman"/>
          <w:sz w:val="2"/>
        </w:rPr>
      </w:pPr>
    </w:p>
    <w:p w14:paraId="C401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Указывается уникальное условное обозначение, идентифицирующее утилитарное цифровое право.</w:t>
      </w:r>
    </w:p>
    <w:p w14:paraId="C501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14:paraId="C6010000">
      <w:pPr>
        <w:pageBreakBefore w:val="1"/>
        <w:spacing w:after="240"/>
        <w:ind w:firstLine="85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3.5. Цифровая валюта</w:t>
      </w:r>
    </w:p>
    <w:tbl>
      <w:tblPr>
        <w:tblStyle w:val="Style_2"/>
        <w:tblLayout w:type="fixed"/>
        <w:tblCellMar>
          <w:left w:type="dxa" w:w="28"/>
          <w:right w:type="dxa" w:w="28"/>
        </w:tblCellMar>
      </w:tblPr>
      <w:tblGrid>
        <w:gridCol w:w="680"/>
        <w:gridCol w:w="3090"/>
        <w:gridCol w:w="3090"/>
        <w:gridCol w:w="3091"/>
      </w:tblGrid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30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цифровой валюты</w:t>
            </w:r>
          </w:p>
        </w:tc>
        <w:tc>
          <w:tcPr>
            <w:tcW w:type="dxa" w:w="30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приобретения</w:t>
            </w:r>
          </w:p>
        </w:tc>
        <w:tc>
          <w:tcPr>
            <w:tcW w:type="dxa" w:w="3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0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rPr>
          <w:trHeight w:hRule="atLeast" w:val="64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0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2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4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0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4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6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4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0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8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A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4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30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C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E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</w:tbl>
    <w:p w14:paraId="DF010000">
      <w:pPr>
        <w:rPr>
          <w:rFonts w:ascii="Times New Roman" w:hAnsi="Times New Roman"/>
          <w:sz w:val="24"/>
        </w:rPr>
      </w:pPr>
    </w:p>
    <w:p w14:paraId="E0010000">
      <w:pPr>
        <w:pageBreakBefore w:val="1"/>
        <w:spacing w:after="240"/>
        <w:ind w:firstLine="851"/>
        <w:rPr>
          <w:rFonts w:ascii="Times New Roman" w:hAnsi="Times New Roman"/>
          <w:b w:val="1"/>
          <w:sz w:val="24"/>
        </w:rPr>
      </w:pPr>
      <w:bookmarkStart w:id="4" w:name="P442"/>
      <w:bookmarkEnd w:id="4"/>
      <w:r>
        <w:rPr>
          <w:rFonts w:ascii="Times New Roman" w:hAnsi="Times New Roman"/>
          <w:b w:val="1"/>
          <w:sz w:val="24"/>
        </w:rPr>
        <w:t>Раздел 4. </w:t>
      </w:r>
      <w:r>
        <w:rPr>
          <w:rFonts w:ascii="Times New Roman" w:hAnsi="Times New Roman"/>
          <w:b w:val="1"/>
          <w:sz w:val="24"/>
        </w:rPr>
        <w:t>Сведения о счетах в банках и иных кредитных организациях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28"/>
          <w:right w:type="dxa" w:w="28"/>
        </w:tblCellMar>
      </w:tblPr>
      <w:tblGrid>
        <w:gridCol w:w="564"/>
        <w:gridCol w:w="2722"/>
        <w:gridCol w:w="1588"/>
        <w:gridCol w:w="1474"/>
        <w:gridCol w:w="1814"/>
        <w:gridCol w:w="1814"/>
      </w:tblGrid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2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и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адрес банка или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иной кредитной организации</w:t>
            </w:r>
          </w:p>
        </w:tc>
        <w:tc>
          <w:tcPr>
            <w:tcW w:type="dxa" w:w="1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 валюта счета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type="dxa" w:w="1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открытия счета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Остаток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на счете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Сумма поступивших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на счет денежных средств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(руб.)</w:t>
            </w: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hRule="atLeast" w:val="680"/>
        </w:trP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E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80"/>
        </w:trP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4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80"/>
        </w:trP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A01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FF010000">
      <w:pPr>
        <w:spacing w:after="60" w:before="600"/>
        <w:ind w:right="7087"/>
        <w:rPr>
          <w:rFonts w:ascii="Times New Roman" w:hAnsi="Times New Roman"/>
          <w:sz w:val="2"/>
        </w:rPr>
      </w:pPr>
    </w:p>
    <w:p w14:paraId="0002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Указываются вид счета (депозитный, текущий, расчетный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 другие) и валюта счета.</w:t>
      </w:r>
    </w:p>
    <w:p w14:paraId="0102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14:paraId="0202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Указываются суммы денежных средств, поступивших на счета за отчетный период, в случае если общая сумма таких денежных средств превышает общий доход лица, его супруги (супруга) и несовершеннолетних детей за отчетный период и предшествующие два года. Для счетов в иностранной валюте суммы указываются в рублях по курсу Банка России на отчетную дату.</w:t>
      </w:r>
    </w:p>
    <w:p w14:paraId="03020000">
      <w:pPr>
        <w:pageBreakBefore w:val="1"/>
        <w:ind w:firstLine="851"/>
        <w:rPr>
          <w:rFonts w:ascii="Times New Roman" w:hAnsi="Times New Roman"/>
          <w:b w:val="1"/>
          <w:sz w:val="24"/>
        </w:rPr>
      </w:pPr>
      <w:bookmarkStart w:id="5" w:name="P493"/>
      <w:bookmarkEnd w:id="5"/>
      <w:r>
        <w:rPr>
          <w:rFonts w:ascii="Times New Roman" w:hAnsi="Times New Roman"/>
          <w:b w:val="1"/>
          <w:sz w:val="24"/>
        </w:rPr>
        <w:t>Раздел 5. </w:t>
      </w:r>
      <w:r>
        <w:rPr>
          <w:rFonts w:ascii="Times New Roman" w:hAnsi="Times New Roman"/>
          <w:b w:val="1"/>
          <w:sz w:val="24"/>
        </w:rPr>
        <w:t>Сведения о ценных бумагах</w:t>
      </w:r>
    </w:p>
    <w:p w14:paraId="04020000">
      <w:pPr>
        <w:spacing w:after="240"/>
        <w:ind w:firstLine="851"/>
        <w:rPr>
          <w:rFonts w:ascii="Times New Roman" w:hAnsi="Times New Roman"/>
          <w:b w:val="1"/>
          <w:sz w:val="24"/>
        </w:rPr>
      </w:pPr>
      <w:bookmarkStart w:id="6" w:name="P495"/>
      <w:bookmarkEnd w:id="6"/>
      <w:r>
        <w:rPr>
          <w:rFonts w:ascii="Times New Roman" w:hAnsi="Times New Roman"/>
          <w:b w:val="1"/>
          <w:sz w:val="24"/>
        </w:rPr>
        <w:t>5.1. </w:t>
      </w:r>
      <w:r>
        <w:rPr>
          <w:rFonts w:ascii="Times New Roman" w:hAnsi="Times New Roman"/>
          <w:b w:val="1"/>
          <w:sz w:val="24"/>
        </w:rPr>
        <w:t>Акции и иное участие в коммерческих организациях и фондах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28"/>
          <w:right w:type="dxa" w:w="28"/>
        </w:tblCellMar>
      </w:tblPr>
      <w:tblGrid>
        <w:gridCol w:w="624"/>
        <w:gridCol w:w="2495"/>
        <w:gridCol w:w="2041"/>
        <w:gridCol w:w="1418"/>
        <w:gridCol w:w="1474"/>
        <w:gridCol w:w="1928"/>
      </w:tblGrid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 организационно-правовая форма организации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7020000">
            <w:pPr>
              <w:spacing w:after="0" w:line="240" w:lineRule="auto"/>
              <w:ind w:firstLine="0"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</w:t>
            </w:r>
            <w:r>
              <w:rPr>
                <w:rFonts w:ascii="Times New Roman" w:hAnsi="Times New Roman"/>
                <w:sz w:val="24"/>
              </w:rPr>
              <w:t xml:space="preserve">нахождение организации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(адрес)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Уставный капитал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1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участия 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type="dxa" w:w="1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Основание участия </w:t>
            </w:r>
            <w:r>
              <w:rPr>
                <w:rFonts w:ascii="Times New Roman" w:hAnsi="Times New Roman"/>
                <w:sz w:val="24"/>
                <w:vertAlign w:val="superscript"/>
              </w:rPr>
              <w:t>4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hRule="atLeast" w:val="68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2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3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6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8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8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9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C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8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E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F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2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8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4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5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8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8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A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B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E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</w:tbl>
    <w:p w14:paraId="2F020000">
      <w:pPr>
        <w:spacing w:after="60" w:before="600"/>
        <w:ind w:right="7087"/>
        <w:rPr>
          <w:rFonts w:ascii="Times New Roman" w:hAnsi="Times New Roman"/>
          <w:sz w:val="2"/>
        </w:rPr>
      </w:pPr>
    </w:p>
    <w:p w14:paraId="3002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14:paraId="3102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14:paraId="3202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14:paraId="3302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14:paraId="34020000">
      <w:pPr>
        <w:pageBreakBefore w:val="1"/>
        <w:spacing w:after="240"/>
        <w:ind w:firstLine="85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5.2. Иные ценные бумаги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28"/>
          <w:right w:type="dxa" w:w="28"/>
        </w:tblCellMar>
      </w:tblPr>
      <w:tblGrid>
        <w:gridCol w:w="624"/>
        <w:gridCol w:w="2155"/>
        <w:gridCol w:w="2495"/>
        <w:gridCol w:w="1758"/>
        <w:gridCol w:w="1418"/>
        <w:gridCol w:w="1531"/>
      </w:tblGrid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2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ценной бумаги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Лицо,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выпустившее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ценную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бумагу</w:t>
            </w:r>
          </w:p>
        </w:tc>
        <w:tc>
          <w:tcPr>
            <w:tcW w:type="dxa" w:w="1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Номинальная величина обязательства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количество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стоимость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(руб.)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hRule="atLeast" w:val="64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3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4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9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4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F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4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5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4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B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4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5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1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5020000">
      <w:pPr>
        <w:spacing w:before="48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Итого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разделу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Сведения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ценных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бумагах»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суммарная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декларированная стоимость ценных бумаг, включая доли участия в коммерческих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организациях (руб.), </w:t>
      </w:r>
      <w:r>
        <w:rPr>
          <w:rFonts w:ascii="Times New Roman" w:hAnsi="Times New Roman"/>
          <w:sz w:val="24"/>
        </w:rPr>
        <w:t xml:space="preserve"> </w:t>
      </w:r>
    </w:p>
    <w:p w14:paraId="66020000">
      <w:pPr>
        <w:spacing w:after="60"/>
        <w:ind w:firstLine="0" w:left="7813"/>
        <w:rPr>
          <w:rFonts w:ascii="Times New Roman" w:hAnsi="Times New Roman"/>
          <w:sz w:val="2"/>
        </w:rPr>
      </w:pPr>
    </w:p>
    <w:p w14:paraId="67020000">
      <w:pPr>
        <w:tabs>
          <w:tab w:leader="none" w:pos="9923" w:val="right"/>
        </w:tabs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.</w:t>
      </w:r>
    </w:p>
    <w:p w14:paraId="68020000">
      <w:pPr>
        <w:spacing w:after="60"/>
        <w:ind w:right="113"/>
        <w:rPr>
          <w:rFonts w:ascii="Times New Roman" w:hAnsi="Times New Roman"/>
          <w:sz w:val="2"/>
        </w:rPr>
      </w:pPr>
    </w:p>
    <w:p w14:paraId="69020000">
      <w:pPr>
        <w:spacing w:after="60" w:before="600"/>
        <w:ind w:right="7087"/>
        <w:rPr>
          <w:rFonts w:ascii="Times New Roman" w:hAnsi="Times New Roman"/>
          <w:sz w:val="2"/>
        </w:rPr>
      </w:pPr>
    </w:p>
    <w:p w14:paraId="6A02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Указываются все ценные бумаги по видам (облигации, векселя и другие), за исключением акц</w:t>
      </w:r>
      <w:r>
        <w:rPr>
          <w:rFonts w:ascii="Times New Roman" w:hAnsi="Times New Roman"/>
        </w:rPr>
        <w:t>ий, указанных в подразделе 5.1 «</w:t>
      </w:r>
      <w:r>
        <w:rPr>
          <w:rFonts w:ascii="Times New Roman" w:hAnsi="Times New Roman"/>
        </w:rPr>
        <w:t>Акции и иное участие в ком</w:t>
      </w:r>
      <w:r>
        <w:rPr>
          <w:rFonts w:ascii="Times New Roman" w:hAnsi="Times New Roman"/>
        </w:rPr>
        <w:t>мерческих организациях и фондах»</w:t>
      </w:r>
      <w:r>
        <w:rPr>
          <w:rFonts w:ascii="Times New Roman" w:hAnsi="Times New Roman"/>
        </w:rPr>
        <w:t>.</w:t>
      </w:r>
    </w:p>
    <w:p w14:paraId="6B02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Указывается общая стоимость ценных бумаг данного вида исходя из стоимости их приобретения (если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ее нельзя определить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14:paraId="6C020000">
      <w:pPr>
        <w:pageBreakBefore w:val="1"/>
        <w:ind w:firstLine="85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Раздел 6.</w:t>
      </w:r>
      <w:r>
        <w:rPr>
          <w:rFonts w:ascii="Times New Roman" w:hAnsi="Times New Roman"/>
          <w:b w:val="1"/>
          <w:sz w:val="24"/>
        </w:rPr>
        <w:t> </w:t>
      </w:r>
      <w:r>
        <w:rPr>
          <w:rFonts w:ascii="Times New Roman" w:hAnsi="Times New Roman"/>
          <w:b w:val="1"/>
          <w:sz w:val="24"/>
        </w:rPr>
        <w:t>Сведения об обязательствах имущественного характера</w:t>
      </w:r>
    </w:p>
    <w:p w14:paraId="6D020000">
      <w:pPr>
        <w:spacing w:after="240"/>
        <w:ind w:firstLine="85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6.1. </w:t>
      </w:r>
      <w:r>
        <w:rPr>
          <w:rFonts w:ascii="Times New Roman" w:hAnsi="Times New Roman"/>
          <w:b w:val="1"/>
          <w:sz w:val="24"/>
        </w:rPr>
        <w:t>Объекты недвижимого имущества, находящиеся в пользовании</w:t>
      </w:r>
      <w:r>
        <w:rPr>
          <w:rFonts w:ascii="Times New Roman" w:hAnsi="Times New Roman"/>
          <w:b w:val="1"/>
          <w:sz w:val="24"/>
        </w:rPr>
        <w:t> </w:t>
      </w:r>
      <w:r>
        <w:rPr>
          <w:rFonts w:ascii="Times New Roman" w:hAnsi="Times New Roman"/>
          <w:b w:val="1"/>
          <w:sz w:val="24"/>
          <w:vertAlign w:val="superscript"/>
        </w:rPr>
        <w:t>1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28"/>
          <w:right w:type="dxa" w:w="28"/>
        </w:tblCellMar>
      </w:tblPr>
      <w:tblGrid>
        <w:gridCol w:w="624"/>
        <w:gridCol w:w="1985"/>
        <w:gridCol w:w="1985"/>
        <w:gridCol w:w="1871"/>
        <w:gridCol w:w="2268"/>
        <w:gridCol w:w="1247"/>
      </w:tblGrid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6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имущества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и сроки пользования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type="dxa" w:w="1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Основание пользования </w:t>
            </w:r>
            <w:r>
              <w:rPr>
                <w:rFonts w:ascii="Times New Roman" w:hAnsi="Times New Roman"/>
                <w:sz w:val="24"/>
                <w:vertAlign w:val="superscript"/>
              </w:rPr>
              <w:t>4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2020000">
            <w:pPr>
              <w:spacing w:after="0" w:line="240" w:lineRule="auto"/>
              <w:ind w:firstLine="0"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</w:t>
            </w:r>
            <w:r>
              <w:rPr>
                <w:rFonts w:ascii="Times New Roman" w:hAnsi="Times New Roman"/>
                <w:sz w:val="24"/>
              </w:rPr>
              <w:t>нахождение (адрес)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(кв. м)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hRule="atLeast" w:val="68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B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C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D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E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7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8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1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2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3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4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8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7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8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9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A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8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8C020000">
      <w:pPr>
        <w:spacing w:after="60" w:before="600"/>
        <w:ind w:right="7087"/>
        <w:rPr>
          <w:rFonts w:ascii="Times New Roman" w:hAnsi="Times New Roman"/>
          <w:sz w:val="2"/>
        </w:rPr>
      </w:pPr>
    </w:p>
    <w:p w14:paraId="8D02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 Указываются по состоянию на отчетную дату.</w:t>
      </w:r>
    </w:p>
    <w:p w14:paraId="8E02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 Указывается вид недвижимого имущества (земельный участок, жилой дом, дача и другие).</w:t>
      </w:r>
    </w:p>
    <w:p w14:paraId="8F02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> Указываются вид пользования (аренда, безвозмездное пользование и другие) и сроки пользования.</w:t>
      </w:r>
    </w:p>
    <w:p w14:paraId="9002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</w:rPr>
        <w:t xml:space="preserve"> Указываются основание пользования (договор, фактическое предоставление и другие), а также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реквизиты (дата, номер) соответствующего договора или акта.</w:t>
      </w:r>
    </w:p>
    <w:p w14:paraId="91020000">
      <w:pPr>
        <w:pageBreakBefore w:val="1"/>
        <w:spacing w:after="240"/>
        <w:ind w:firstLine="85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6.2. </w:t>
      </w:r>
      <w:r>
        <w:rPr>
          <w:rFonts w:ascii="Times New Roman" w:hAnsi="Times New Roman"/>
          <w:b w:val="1"/>
          <w:sz w:val="24"/>
        </w:rPr>
        <w:t>Срочные обязательства финансового характера</w:t>
      </w:r>
      <w:r>
        <w:rPr>
          <w:rFonts w:ascii="Times New Roman" w:hAnsi="Times New Roman"/>
          <w:b w:val="1"/>
          <w:sz w:val="24"/>
        </w:rPr>
        <w:t> </w:t>
      </w:r>
      <w:r>
        <w:rPr>
          <w:rFonts w:ascii="Times New Roman" w:hAnsi="Times New Roman"/>
          <w:b w:val="1"/>
          <w:sz w:val="24"/>
          <w:vertAlign w:val="superscript"/>
        </w:rPr>
        <w:t>1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28"/>
          <w:right w:type="dxa" w:w="28"/>
        </w:tblCellMar>
      </w:tblPr>
      <w:tblGrid>
        <w:gridCol w:w="624"/>
        <w:gridCol w:w="2041"/>
        <w:gridCol w:w="1814"/>
        <w:gridCol w:w="1871"/>
        <w:gridCol w:w="851"/>
        <w:gridCol w:w="113"/>
        <w:gridCol w:w="907"/>
        <w:gridCol w:w="1758"/>
      </w:tblGrid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обязательства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Кредитор (должник)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type="dxa" w:w="1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Основание возникновения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vertAlign w:val="superscript"/>
              </w:rPr>
              <w:t>4</w:t>
            </w:r>
          </w:p>
        </w:tc>
        <w:tc>
          <w:tcPr>
            <w:tcW w:type="dxa" w:w="187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Сумма обязательства/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размер обязательства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по состоянию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на отчетную дату </w:t>
            </w:r>
            <w:r>
              <w:rPr>
                <w:rFonts w:ascii="Times New Roman" w:hAnsi="Times New Roman"/>
                <w:sz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1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Условия обязательства </w:t>
            </w:r>
            <w:r>
              <w:rPr>
                <w:rFonts w:ascii="Times New Roman" w:hAnsi="Times New Roman"/>
                <w:sz w:val="24"/>
                <w:vertAlign w:val="superscript"/>
              </w:rPr>
              <w:t>6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87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hRule="atLeast" w:val="68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9F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0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1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top"/>
          </w:tcPr>
          <w:p w14:paraId="A202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top"/>
          </w:tcPr>
          <w:p w14:paraId="A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/</w:t>
            </w:r>
          </w:p>
        </w:tc>
        <w:tc>
          <w:tcPr>
            <w:tcW w:type="dxa" w:w="90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5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8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7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8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9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top"/>
          </w:tcPr>
          <w:p w14:paraId="AA02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top"/>
          </w:tcPr>
          <w:p w14:paraId="A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/</w:t>
            </w:r>
          </w:p>
        </w:tc>
        <w:tc>
          <w:tcPr>
            <w:tcW w:type="dxa" w:w="90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C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D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8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AF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0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1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top"/>
          </w:tcPr>
          <w:p w14:paraId="B202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top"/>
          </w:tcPr>
          <w:p w14:paraId="B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/</w:t>
            </w:r>
          </w:p>
        </w:tc>
        <w:tc>
          <w:tcPr>
            <w:tcW w:type="dxa" w:w="90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5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</w:tbl>
    <w:p w14:paraId="B6020000">
      <w:pPr>
        <w:spacing w:after="60" w:before="600"/>
        <w:ind w:right="7087"/>
        <w:rPr>
          <w:rFonts w:ascii="Times New Roman" w:hAnsi="Times New Roman"/>
          <w:sz w:val="2"/>
        </w:rPr>
      </w:pPr>
    </w:p>
    <w:p w14:paraId="B702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14:paraId="B802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Указывается существо обязательства (заем, кредит и другие).</w:t>
      </w:r>
    </w:p>
    <w:p w14:paraId="B902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14:paraId="BA02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Указываются основание возникновения обязательства, а также реквизиты (дата, номер)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соответствующего договора или акта.</w:t>
      </w:r>
    </w:p>
    <w:p w14:paraId="BB02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14:paraId="BC02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6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14:paraId="BD020000">
      <w:pPr>
        <w:pageBreakBefore w:val="1"/>
        <w:spacing w:after="240"/>
        <w:ind w:firstLine="85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Раздел 7. </w:t>
      </w:r>
      <w:r>
        <w:rPr>
          <w:rFonts w:ascii="Times New Roman" w:hAnsi="Times New Roman"/>
          <w:b w:val="1"/>
          <w:sz w:val="24"/>
        </w:rPr>
        <w:t>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28"/>
          <w:right w:type="dxa" w:w="28"/>
        </w:tblCellMar>
      </w:tblPr>
      <w:tblGrid>
        <w:gridCol w:w="851"/>
        <w:gridCol w:w="3005"/>
        <w:gridCol w:w="3005"/>
        <w:gridCol w:w="3119"/>
      </w:tblGrid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3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B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имущества</w:t>
            </w:r>
          </w:p>
        </w:tc>
        <w:tc>
          <w:tcPr>
            <w:tcW w:type="dxa" w:w="3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Приобретатель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имущества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(права)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по сделке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Основание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отчуждения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имущества</w:t>
            </w:r>
            <w:r>
              <w:rPr>
                <w:rFonts w:ascii="Times New Roman" w:hAnsi="Times New Roman"/>
                <w:sz w:val="24"/>
              </w:rPr>
              <w:t xml:space="preserve"> (права)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0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702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Земельные участки:</w:t>
            </w:r>
          </w:p>
        </w:tc>
        <w:tc>
          <w:tcPr>
            <w:tcW w:type="dxa" w:w="300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8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9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B02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C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D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CF02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0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1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302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type="dxa" w:w="300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4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5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00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702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Иное недвижи</w:t>
            </w:r>
            <w:r>
              <w:rPr>
                <w:rFonts w:ascii="Times New Roman" w:hAnsi="Times New Roman"/>
                <w:sz w:val="24"/>
              </w:rPr>
              <w:t>мое имущество:</w:t>
            </w:r>
          </w:p>
        </w:tc>
        <w:tc>
          <w:tcPr>
            <w:tcW w:type="dxa" w:w="300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8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9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B02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C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D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DF02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0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1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302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type="dxa" w:w="300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4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5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00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702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Транспортные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средства:</w:t>
            </w:r>
          </w:p>
        </w:tc>
        <w:tc>
          <w:tcPr>
            <w:tcW w:type="dxa" w:w="300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8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9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B02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C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D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EF02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0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1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302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type="dxa" w:w="300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4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5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300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702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Ценные бумаги:</w:t>
            </w:r>
          </w:p>
        </w:tc>
        <w:tc>
          <w:tcPr>
            <w:tcW w:type="dxa" w:w="300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8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9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B02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C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D02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FF02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0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1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303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type="dxa" w:w="300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4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5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00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703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>
              <w:rPr>
                <w:rFonts w:ascii="Times New Roman" w:hAnsi="Times New Roman"/>
                <w:sz w:val="24"/>
              </w:rPr>
              <w:t>ифровые финансовые активы:</w:t>
            </w:r>
          </w:p>
        </w:tc>
        <w:tc>
          <w:tcPr>
            <w:tcW w:type="dxa" w:w="300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8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9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B03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C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D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0F03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0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1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303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type="dxa" w:w="300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4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5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300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703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Цифровые права,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включающие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одновременно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цифровые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финансовые активы 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иные цифровые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права:</w:t>
            </w:r>
          </w:p>
        </w:tc>
        <w:tc>
          <w:tcPr>
            <w:tcW w:type="dxa" w:w="300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8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9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B03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C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D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1F03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0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1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303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type="dxa" w:w="300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4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5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300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703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Утилитарные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цифровые права:</w:t>
            </w:r>
          </w:p>
        </w:tc>
        <w:tc>
          <w:tcPr>
            <w:tcW w:type="dxa" w:w="300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8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9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B03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C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D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2F03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0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1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303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type="dxa" w:w="300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4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5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300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703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Цифровая валюта:</w:t>
            </w:r>
          </w:p>
        </w:tc>
        <w:tc>
          <w:tcPr>
            <w:tcW w:type="dxa" w:w="300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8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9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B03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C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D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3F03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30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0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1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3030000">
            <w:pPr>
              <w:spacing w:after="0" w:line="240" w:lineRule="auto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type="dxa" w:w="300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4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top"/>
          </w:tcPr>
          <w:p w14:paraId="45030000">
            <w:pPr>
              <w:spacing w:after="0" w:line="240" w:lineRule="auto"/>
              <w:ind w:firstLine="0" w:left="57" w:right="57"/>
              <w:rPr>
                <w:rFonts w:ascii="Times New Roman" w:hAnsi="Times New Roman"/>
                <w:sz w:val="24"/>
              </w:rPr>
            </w:pPr>
          </w:p>
        </w:tc>
      </w:tr>
    </w:tbl>
    <w:p w14:paraId="46030000">
      <w:pPr>
        <w:keepNext w:val="1"/>
        <w:spacing w:after="60" w:before="600"/>
        <w:ind w:right="7087"/>
        <w:rPr>
          <w:rFonts w:ascii="Times New Roman" w:hAnsi="Times New Roman"/>
          <w:sz w:val="2"/>
        </w:rPr>
      </w:pPr>
    </w:p>
    <w:p w14:paraId="47030000">
      <w:pPr>
        <w:keepLines w:val="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14:paraId="48030000">
      <w:pPr>
        <w:spacing w:after="96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тчуждения.</w:t>
      </w:r>
    </w:p>
    <w:p w14:paraId="49030000">
      <w:pPr>
        <w:spacing w:after="36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Достоверность и полноту настоящих сведений подтверждаю.</w:t>
      </w:r>
    </w:p>
    <w:tbl>
      <w:tblPr>
        <w:tblStyle w:val="Style_2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>
        <w:tc>
          <w:tcPr>
            <w:tcW w:type="dxa" w:w="19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A03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</w:p>
        </w:tc>
        <w:tc>
          <w:tcPr>
            <w:tcW w:type="dxa" w:w="45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5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C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181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E03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39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F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0030000">
            <w:pPr>
              <w:spacing w:after="0" w:line="240" w:lineRule="auto"/>
              <w:ind w:firstLine="0" w:lef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type="dxa" w:w="612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98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5203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54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5303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5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5403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814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5503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97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5603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97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5703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40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58030000">
            <w:pPr>
              <w:spacing w:after="0" w:line="240" w:lineRule="auto"/>
              <w:ind w:firstLine="0" w:lef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124"/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5903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 лица, представляющего сведения)</w:t>
            </w:r>
          </w:p>
        </w:tc>
      </w:tr>
    </w:tbl>
    <w:p w14:paraId="5A030000">
      <w:pPr>
        <w:spacing w:before="360"/>
        <w:ind/>
        <w:rPr>
          <w:rFonts w:ascii="Times New Roman" w:hAnsi="Times New Roman"/>
          <w:sz w:val="24"/>
        </w:rPr>
      </w:pPr>
    </w:p>
    <w:p w14:paraId="5B03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(Ф.И.О. и подпись лица, принявшего справку)</w:t>
      </w:r>
    </w:p>
    <w:p w14:paraId="5C030000">
      <w:pPr>
        <w:rPr>
          <w:rFonts w:ascii="Times New Roman" w:hAnsi="Times New Roman"/>
          <w:sz w:val="24"/>
        </w:rPr>
      </w:pPr>
    </w:p>
    <w:sectPr>
      <w:type w:val="continuous"/>
      <w:pgSz w:h="16840" w:orient="portrait" w:w="11907"/>
      <w:pgMar w:bottom="567" w:footer="397" w:gutter="0" w:header="397" w:left="1134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5D030000">
      <w:pPr>
        <w:pStyle w:val="Style_15"/>
        <w:ind w:firstLine="567"/>
        <w:jc w:val="both"/>
      </w:pPr>
      <w:r>
        <w:rPr>
          <w:vertAlign w:val="superscript"/>
        </w:rPr>
        <w:footnoteRef/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14:paraId="5E030000">
      <w:pPr>
        <w:pStyle w:val="Style_15"/>
        <w:ind w:firstLine="567"/>
        <w:jc w:val="both"/>
      </w:pPr>
      <w:r>
        <w:rPr>
          <w:vertAlign w:val="superscript"/>
        </w:rPr>
        <w:footnoteRef/>
      </w:r>
      <w:r>
        <w:rPr>
          <w:rFonts w:ascii="Times New Roman" w:hAnsi="Times New Roman"/>
        </w:rPr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ind w:firstLine="0" w:left="0" w:right="0"/>
      <w:jc w:val="left"/>
    </w:pPr>
    <w:rPr>
      <w:sz w:val="20"/>
    </w:rPr>
  </w:style>
  <w:style w:default="1" w:styleId="Style_3_ch" w:type="character">
    <w:name w:val="Normal"/>
    <w:link w:val="Style_3"/>
    <w:rPr>
      <w:sz w:val="20"/>
    </w:rPr>
  </w:style>
  <w:style w:styleId="Style_4" w:type="paragraph">
    <w:name w:val="toc 2"/>
    <w:next w:val="Style_3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next w:val="Style_3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next w:val="Style_3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next w:val="Style_3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next w:val="Style_3"/>
    <w:link w:val="Style_8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8_ch" w:type="character">
    <w:name w:val="heading 3"/>
    <w:link w:val="Style_8"/>
    <w:rPr>
      <w:rFonts w:ascii="XO Thames" w:hAnsi="XO Thames"/>
      <w:b w:val="1"/>
      <w:i w:val="1"/>
      <w:color w:val="000000"/>
    </w:rPr>
  </w:style>
  <w:style w:styleId="Style_9" w:type="paragraph">
    <w:name w:val="ConsPlusNormal"/>
    <w:link w:val="Style_9_ch"/>
    <w:pPr>
      <w:widowControl w:val="0"/>
      <w:ind w:firstLine="0" w:left="0" w:right="0"/>
      <w:jc w:val="left"/>
    </w:pPr>
    <w:rPr>
      <w:rFonts w:ascii="Arial" w:hAnsi="Arial"/>
      <w:sz w:val="24"/>
    </w:rPr>
  </w:style>
  <w:style w:styleId="Style_9_ch" w:type="character">
    <w:name w:val="ConsPlusNormal"/>
    <w:link w:val="Style_9"/>
    <w:rPr>
      <w:rFonts w:ascii="Arial" w:hAnsi="Arial"/>
      <w:sz w:val="24"/>
    </w:rPr>
  </w:style>
  <w:style w:styleId="Style_10" w:type="paragraph">
    <w:name w:val="toc 3"/>
    <w:next w:val="Style_3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ConsNormal"/>
    <w:link w:val="Style_11_ch"/>
    <w:pPr>
      <w:widowControl w:val="1"/>
      <w:ind w:firstLine="0" w:left="0" w:right="19772"/>
      <w:jc w:val="both"/>
    </w:pPr>
    <w:rPr>
      <w:rFonts w:ascii="Courier New" w:hAnsi="Courier New"/>
      <w:sz w:val="20"/>
    </w:rPr>
  </w:style>
  <w:style w:styleId="Style_11_ch" w:type="character">
    <w:name w:val="ConsNormal"/>
    <w:link w:val="Style_11"/>
    <w:rPr>
      <w:rFonts w:ascii="Courier New" w:hAnsi="Courier New"/>
      <w:sz w:val="20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basedOn w:val="Style_3"/>
    <w:link w:val="Style_15_ch"/>
    <w:pPr>
      <w:ind/>
      <w:jc w:val="left"/>
    </w:pPr>
  </w:style>
  <w:style w:styleId="Style_15_ch" w:type="character">
    <w:name w:val="Footnote"/>
    <w:basedOn w:val="Style_3_ch"/>
    <w:link w:val="Style_15"/>
  </w:style>
  <w:style w:styleId="Style_1" w:type="paragraph">
    <w:name w:val="footnote reference"/>
    <w:basedOn w:val="Style_16"/>
    <w:link w:val="Style_1_ch"/>
    <w:rPr>
      <w:vertAlign w:val="superscript"/>
    </w:rPr>
  </w:style>
  <w:style w:styleId="Style_1_ch" w:type="character">
    <w:name w:val="footnote reference"/>
    <w:basedOn w:val="Style_16_ch"/>
    <w:link w:val="Style_1"/>
    <w:rPr>
      <w:vertAlign w:val="superscript"/>
    </w:rPr>
  </w:style>
  <w:style w:styleId="Style_17" w:type="paragraph">
    <w:name w:val="toc 1"/>
    <w:next w:val="Style_3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ConsPlusNonformat"/>
    <w:link w:val="Style_18_ch"/>
    <w:pPr>
      <w:widowControl w:val="0"/>
      <w:ind w:firstLine="0" w:left="0" w:right="0"/>
      <w:jc w:val="left"/>
    </w:pPr>
    <w:rPr>
      <w:rFonts w:ascii="Courier New" w:hAnsi="Courier New"/>
      <w:sz w:val="20"/>
    </w:rPr>
  </w:style>
  <w:style w:styleId="Style_18_ch" w:type="character">
    <w:name w:val="ConsPlusNonformat"/>
    <w:link w:val="Style_18"/>
    <w:rPr>
      <w:rFonts w:ascii="Courier New" w:hAnsi="Courier New"/>
      <w:sz w:val="20"/>
    </w:rPr>
  </w:style>
  <w:style w:styleId="Style_19" w:type="paragraph">
    <w:name w:val="Header and Footer"/>
    <w:link w:val="Style_19_ch"/>
    <w:pPr>
      <w:spacing w:line="360" w:lineRule="auto"/>
      <w:ind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header"/>
    <w:basedOn w:val="Style_3"/>
    <w:link w:val="Style_20_ch"/>
    <w:pPr>
      <w:tabs>
        <w:tab w:leader="none" w:pos="4153" w:val="center"/>
        <w:tab w:leader="none" w:pos="8306" w:val="right"/>
      </w:tabs>
      <w:ind/>
      <w:jc w:val="left"/>
    </w:pPr>
  </w:style>
  <w:style w:styleId="Style_20_ch" w:type="character">
    <w:name w:val="header"/>
    <w:basedOn w:val="Style_3_ch"/>
    <w:link w:val="Style_20"/>
  </w:style>
  <w:style w:styleId="Style_21" w:type="paragraph">
    <w:name w:val="toc 9"/>
    <w:next w:val="Style_3"/>
    <w:link w:val="Style_21_ch"/>
    <w:uiPriority w:val="39"/>
    <w:pPr>
      <w:ind w:firstLine="0" w:left="1600"/>
    </w:pPr>
  </w:style>
  <w:style w:styleId="Style_21_ch" w:type="character">
    <w:name w:val="toc 9"/>
    <w:link w:val="Style_21"/>
  </w:style>
  <w:style w:styleId="Style_22" w:type="paragraph">
    <w:name w:val="toc 8"/>
    <w:next w:val="Style_3"/>
    <w:link w:val="Style_22_ch"/>
    <w:uiPriority w:val="39"/>
    <w:pPr>
      <w:ind w:firstLine="0" w:left="1400"/>
    </w:pPr>
  </w:style>
  <w:style w:styleId="Style_22_ch" w:type="character">
    <w:name w:val="toc 8"/>
    <w:link w:val="Style_22"/>
  </w:style>
  <w:style w:styleId="Style_23" w:type="paragraph">
    <w:name w:val="footer"/>
    <w:basedOn w:val="Style_3"/>
    <w:link w:val="Style_23_ch"/>
    <w:pPr>
      <w:tabs>
        <w:tab w:leader="none" w:pos="4153" w:val="center"/>
        <w:tab w:leader="none" w:pos="8306" w:val="right"/>
      </w:tabs>
      <w:ind/>
      <w:jc w:val="left"/>
    </w:pPr>
  </w:style>
  <w:style w:styleId="Style_23_ch" w:type="character">
    <w:name w:val="footer"/>
    <w:basedOn w:val="Style_3_ch"/>
    <w:link w:val="Style_23"/>
  </w:style>
  <w:style w:styleId="Style_24" w:type="paragraph">
    <w:name w:val="toc 5"/>
    <w:next w:val="Style_3"/>
    <w:link w:val="Style_24_ch"/>
    <w:uiPriority w:val="39"/>
    <w:pPr>
      <w:ind w:firstLine="0" w:left="800"/>
    </w:pPr>
  </w:style>
  <w:style w:styleId="Style_24_ch" w:type="character">
    <w:name w:val="toc 5"/>
    <w:link w:val="Style_24"/>
  </w:style>
  <w:style w:styleId="Style_25" w:type="paragraph">
    <w:name w:val="Balloon Text"/>
    <w:basedOn w:val="Style_3"/>
    <w:link w:val="Style_25_ch"/>
    <w:pPr>
      <w:ind/>
      <w:jc w:val="left"/>
    </w:pPr>
    <w:rPr>
      <w:rFonts w:ascii="Tahoma" w:hAnsi="Tahoma"/>
      <w:sz w:val="16"/>
    </w:rPr>
  </w:style>
  <w:style w:styleId="Style_25_ch" w:type="character">
    <w:name w:val="Balloon Text"/>
    <w:basedOn w:val="Style_3_ch"/>
    <w:link w:val="Style_25"/>
    <w:rPr>
      <w:rFonts w:ascii="Tahoma" w:hAnsi="Tahoma"/>
      <w:sz w:val="16"/>
    </w:rPr>
  </w:style>
  <w:style w:styleId="Style_26" w:type="paragraph">
    <w:name w:val="Subtitle"/>
    <w:next w:val="Style_3"/>
    <w:link w:val="Style_26_ch"/>
    <w:uiPriority w:val="11"/>
    <w:qFormat/>
    <w:rPr>
      <w:rFonts w:ascii="XO Thames" w:hAnsi="XO Thames"/>
      <w:i w:val="1"/>
      <w:color w:val="616161"/>
      <w:sz w:val="24"/>
    </w:rPr>
  </w:style>
  <w:style w:styleId="Style_26_ch" w:type="character">
    <w:name w:val="Subtitle"/>
    <w:link w:val="Style_26"/>
    <w:rPr>
      <w:rFonts w:ascii="XO Thames" w:hAnsi="XO Thames"/>
      <w:i w:val="1"/>
      <w:color w:val="616161"/>
      <w:sz w:val="24"/>
    </w:rPr>
  </w:style>
  <w:style w:styleId="Style_27" w:type="paragraph">
    <w:name w:val="toc 10"/>
    <w:next w:val="Style_3"/>
    <w:link w:val="Style_27_ch"/>
    <w:uiPriority w:val="39"/>
    <w:pPr>
      <w:ind w:firstLine="0" w:left="1800"/>
    </w:pPr>
  </w:style>
  <w:style w:styleId="Style_27_ch" w:type="character">
    <w:name w:val="toc 10"/>
    <w:link w:val="Style_27"/>
  </w:style>
  <w:style w:styleId="Style_28" w:type="paragraph">
    <w:name w:val="Title"/>
    <w:next w:val="Style_3"/>
    <w:link w:val="Style_28_ch"/>
    <w:uiPriority w:val="10"/>
    <w:qFormat/>
    <w:rPr>
      <w:rFonts w:ascii="XO Thames" w:hAnsi="XO Thames"/>
      <w:b w:val="1"/>
      <w:sz w:val="52"/>
    </w:rPr>
  </w:style>
  <w:style w:styleId="Style_28_ch" w:type="character">
    <w:name w:val="Title"/>
    <w:link w:val="Style_28"/>
    <w:rPr>
      <w:rFonts w:ascii="XO Thames" w:hAnsi="XO Thames"/>
      <w:b w:val="1"/>
      <w:sz w:val="52"/>
    </w:rPr>
  </w:style>
  <w:style w:styleId="Style_29" w:type="paragraph">
    <w:name w:val="heading 4"/>
    <w:next w:val="Style_3"/>
    <w:link w:val="Style_29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9_ch" w:type="character">
    <w:name w:val="heading 4"/>
    <w:link w:val="Style_29"/>
    <w:rPr>
      <w:rFonts w:ascii="XO Thames" w:hAnsi="XO Thames"/>
      <w:b w:val="1"/>
      <w:color w:val="595959"/>
      <w:sz w:val="26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30" w:type="paragraph">
    <w:name w:val="heading 2"/>
    <w:next w:val="Style_3"/>
    <w:link w:val="Style_30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30_ch" w:type="character">
    <w:name w:val="heading 2"/>
    <w:link w:val="Style_30"/>
    <w:rPr>
      <w:rFonts w:ascii="XO Thames" w:hAnsi="XO Thames"/>
      <w:b w:val="1"/>
      <w:color w:val="00A0FF"/>
      <w:sz w:val="26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footnotes.xml" Type="http://schemas.openxmlformats.org/officeDocument/2006/relationships/footnotes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2026-07-27T13:07:42Z</dcterms:modified>
</cp:coreProperties>
</file>