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3" Target="docProps/core.xml" Type="http://schemas.openxmlformats.org/package/2006/relationships/metadata/core-properties"/>
  <Relationship Id="rId2" Target="docProps/app.xml" Type="http://schemas.openxmlformats.org/officeDocument/2006/relationships/extended-properties"/>
  <Relationship Id="rId1" Target="word/document.xml" Type="http://schemas.openxmlformats.org/officeDocument/2006/relationships/officeDocument"/>
</Relationships>

</file>

<file path=word/document.xml><?xml version="1.0" encoding="utf-8"?>
<w:document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Ignorable="co w14 x14 w15">
  <w:body>
    <w:p w14:paraId="03000000">
      <w:pPr>
        <w:ind w:firstLine="0" w:left="4248"/>
        <w:rPr>
          <w:b w:val="1"/>
          <w:sz w:val="28"/>
        </w:rPr>
      </w:pPr>
      <w:r>
        <w:rPr>
          <w:sz w:val="28"/>
        </w:rPr>
        <w:t xml:space="preserve">      </w:t>
      </w:r>
      <w:r>
        <w:rPr>
          <w:sz w:val="28"/>
        </w:rPr>
        <w:t xml:space="preserve"> </w:t>
      </w:r>
      <w:r>
        <w:rPr>
          <w:sz w:val="28"/>
        </w:rPr>
        <w:t>Приложение № 2</w:t>
      </w:r>
    </w:p>
    <w:p w14:paraId="04000000">
      <w:pPr>
        <w:ind/>
        <w:jc w:val="center"/>
      </w:pPr>
      <w:r>
        <w:t xml:space="preserve">                                                                         к приказу Кировского областного суда, Второго </w:t>
      </w:r>
    </w:p>
    <w:p w14:paraId="05000000">
      <w:pPr>
        <w:ind/>
        <w:jc w:val="center"/>
      </w:pPr>
      <w:r>
        <w:t xml:space="preserve">                                                                              арбитражного апелляционного суда, Арбитражного   </w:t>
      </w:r>
    </w:p>
    <w:p w14:paraId="06000000">
      <w:pPr>
        <w:ind/>
        <w:jc w:val="center"/>
      </w:pPr>
      <w:r>
        <w:t xml:space="preserve">                                                                         суда Кировской области, Управления Судебного </w:t>
      </w:r>
    </w:p>
    <w:p w14:paraId="07000000">
      <w:pPr>
        <w:ind/>
        <w:jc w:val="center"/>
      </w:pPr>
      <w:r>
        <w:t xml:space="preserve">                                                   департамента в Кировской области</w:t>
      </w:r>
    </w:p>
    <w:p w14:paraId="08000000">
      <w:pPr>
        <w:ind/>
        <w:jc w:val="center"/>
      </w:pPr>
      <w:r>
        <w:t xml:space="preserve">         </w:t>
      </w:r>
      <w:r>
        <w:t xml:space="preserve">                     </w:t>
      </w:r>
      <w:r>
        <w:t xml:space="preserve">         </w:t>
      </w:r>
      <w:r>
        <w:t xml:space="preserve">                                </w:t>
      </w:r>
      <w:r>
        <w:t>от</w:t>
      </w:r>
      <w:r>
        <w:rPr>
          <w:color w:val="FF0000"/>
        </w:rPr>
        <w:t xml:space="preserve"> </w:t>
      </w:r>
      <w:r>
        <w:t xml:space="preserve">« </w:t>
      </w:r>
      <w:r>
        <w:t>25</w:t>
      </w:r>
      <w:r>
        <w:t xml:space="preserve"> » </w:t>
      </w:r>
      <w:r>
        <w:t>июня</w:t>
      </w:r>
      <w:r>
        <w:t xml:space="preserve"> </w:t>
      </w:r>
      <w:r>
        <w:t>2024 г</w:t>
      </w:r>
      <w:r>
        <w:t xml:space="preserve">. </w:t>
      </w:r>
      <w:r>
        <w:t>№ 29о/д/35/СО2/134/101</w:t>
      </w:r>
    </w:p>
    <w:p w14:paraId="09000000">
      <w:pPr>
        <w:ind/>
        <w:jc w:val="center"/>
      </w:pPr>
    </w:p>
    <w:p w14:paraId="0A000000">
      <w:pPr>
        <w:ind/>
        <w:jc w:val="center"/>
      </w:pPr>
    </w:p>
    <w:p w14:paraId="0B000000">
      <w:pPr>
        <w:ind w:firstLine="540"/>
        <w:jc w:val="center"/>
        <w:rPr>
          <w:b w:val="1"/>
          <w:sz w:val="28"/>
        </w:rPr>
      </w:pPr>
      <w:r>
        <w:rPr>
          <w:b w:val="1"/>
          <w:sz w:val="28"/>
        </w:rPr>
        <w:t>Положение</w:t>
      </w:r>
    </w:p>
    <w:p w14:paraId="0C000000">
      <w:pPr>
        <w:ind w:firstLine="540"/>
        <w:jc w:val="center"/>
        <w:rPr>
          <w:b w:val="1"/>
          <w:sz w:val="28"/>
        </w:rPr>
      </w:pPr>
      <w:r>
        <w:rPr>
          <w:b w:val="1"/>
          <w:sz w:val="28"/>
        </w:rPr>
        <w:t>о комиссии по соблюдению требований к служебному поведению федеральных государственных гражданских сл</w:t>
      </w:r>
      <w:r>
        <w:rPr>
          <w:b w:val="1"/>
          <w:sz w:val="28"/>
        </w:rPr>
        <w:t>у</w:t>
      </w:r>
      <w:r>
        <w:rPr>
          <w:b w:val="1"/>
          <w:sz w:val="28"/>
        </w:rPr>
        <w:t>жащих Кировского областного суда,  Второго арбитражного апелляционного суда</w:t>
      </w:r>
      <w:r>
        <w:rPr>
          <w:b w:val="1"/>
          <w:sz w:val="28"/>
        </w:rPr>
        <w:t xml:space="preserve">, </w:t>
      </w:r>
      <w:r>
        <w:rPr>
          <w:b w:val="1"/>
          <w:sz w:val="28"/>
        </w:rPr>
        <w:t>Арбитражного суда Кировской области, районных</w:t>
      </w:r>
      <w:r>
        <w:rPr>
          <w:b w:val="1"/>
          <w:color w:val="00FFFF"/>
          <w:sz w:val="28"/>
        </w:rPr>
        <w:t xml:space="preserve"> </w:t>
      </w:r>
      <w:r>
        <w:rPr>
          <w:b w:val="1"/>
          <w:sz w:val="28"/>
        </w:rPr>
        <w:t>судов</w:t>
      </w:r>
      <w:r>
        <w:rPr>
          <w:b w:val="1"/>
          <w:sz w:val="28"/>
        </w:rPr>
        <w:t xml:space="preserve"> г.Кирова и </w:t>
      </w:r>
      <w:r>
        <w:rPr>
          <w:b w:val="1"/>
          <w:sz w:val="28"/>
        </w:rPr>
        <w:t>Кировской области, Управления Судебного департамента в Кировской области и урегулированию конфликта интересов</w:t>
      </w:r>
    </w:p>
    <w:p w14:paraId="0D000000">
      <w:pPr>
        <w:ind w:firstLine="540"/>
        <w:jc w:val="both"/>
        <w:rPr>
          <w:sz w:val="28"/>
        </w:rPr>
      </w:pPr>
      <w:r>
        <w:rPr>
          <w:sz w:val="28"/>
        </w:rPr>
        <w:tab/>
      </w:r>
    </w:p>
    <w:p w14:paraId="0E000000">
      <w:pPr>
        <w:pStyle w:val="Style_3"/>
        <w:numPr>
          <w:ilvl w:val="0"/>
          <w:numId w:val="1"/>
        </w:numPr>
        <w:tabs>
          <w:tab w:leader="none" w:pos="937" w:val="left"/>
        </w:tabs>
        <w:ind w:firstLine="540" w:left="20"/>
        <w:jc w:val="both"/>
        <w:rPr>
          <w:b w:val="0"/>
          <w:sz w:val="28"/>
        </w:rPr>
      </w:pPr>
      <w:r>
        <w:rPr>
          <w:b w:val="0"/>
          <w:sz w:val="28"/>
        </w:rPr>
        <w:t xml:space="preserve">Настоящее </w:t>
      </w:r>
      <w:r>
        <w:rPr>
          <w:b w:val="0"/>
          <w:sz w:val="28"/>
        </w:rPr>
        <w:t xml:space="preserve">Положение </w:t>
      </w:r>
      <w:r>
        <w:rPr>
          <w:b w:val="0"/>
          <w:sz w:val="28"/>
        </w:rPr>
        <w:t>о комиссии по соблюдению тр</w:t>
      </w:r>
      <w:r>
        <w:rPr>
          <w:b w:val="0"/>
          <w:sz w:val="28"/>
        </w:rPr>
        <w:t>е</w:t>
      </w:r>
      <w:r>
        <w:rPr>
          <w:b w:val="0"/>
          <w:sz w:val="28"/>
        </w:rPr>
        <w:t>бований к служебному поведению федеральных государственных гражданских сл</w:t>
      </w:r>
      <w:r>
        <w:rPr>
          <w:b w:val="0"/>
          <w:sz w:val="28"/>
        </w:rPr>
        <w:t>у</w:t>
      </w:r>
      <w:r>
        <w:rPr>
          <w:b w:val="0"/>
          <w:sz w:val="28"/>
        </w:rPr>
        <w:t>жащих Кировского областного суда, Второго арбитражного апелляционного суда</w:t>
      </w:r>
      <w:r>
        <w:rPr>
          <w:b w:val="0"/>
          <w:sz w:val="28"/>
        </w:rPr>
        <w:t xml:space="preserve">, </w:t>
      </w:r>
      <w:r>
        <w:rPr>
          <w:b w:val="0"/>
          <w:sz w:val="28"/>
        </w:rPr>
        <w:t>Арбитражного суда Кировской области, районных</w:t>
      </w:r>
      <w:r>
        <w:rPr>
          <w:b w:val="0"/>
          <w:color w:val="00FFFF"/>
          <w:sz w:val="28"/>
        </w:rPr>
        <w:t xml:space="preserve"> </w:t>
      </w:r>
      <w:r>
        <w:rPr>
          <w:b w:val="0"/>
          <w:sz w:val="28"/>
        </w:rPr>
        <w:t>судов</w:t>
      </w:r>
      <w:r>
        <w:rPr>
          <w:b w:val="0"/>
          <w:sz w:val="28"/>
        </w:rPr>
        <w:t xml:space="preserve"> г.Кирова и </w:t>
      </w:r>
      <w:r>
        <w:rPr>
          <w:b w:val="0"/>
          <w:sz w:val="28"/>
        </w:rPr>
        <w:t xml:space="preserve">Кировской области, Управления </w:t>
      </w:r>
      <w:r>
        <w:rPr>
          <w:b w:val="0"/>
          <w:color w:val="FF6600"/>
          <w:sz w:val="28"/>
        </w:rPr>
        <w:t xml:space="preserve"> </w:t>
      </w:r>
      <w:r>
        <w:rPr>
          <w:b w:val="0"/>
          <w:sz w:val="28"/>
        </w:rPr>
        <w:t>Судебного департамента в Кировской области и урегулированию конфликта интересов</w:t>
      </w:r>
      <w:r>
        <w:rPr>
          <w:sz w:val="28"/>
        </w:rPr>
        <w:t xml:space="preserve"> </w:t>
      </w:r>
      <w:r>
        <w:rPr>
          <w:b w:val="0"/>
          <w:sz w:val="28"/>
        </w:rPr>
        <w:t>(далее - П</w:t>
      </w:r>
      <w:r>
        <w:rPr>
          <w:b w:val="0"/>
          <w:sz w:val="28"/>
        </w:rPr>
        <w:t xml:space="preserve">оложение) определяет порядок формирования и деятельность Комиссии </w:t>
      </w:r>
      <w:r>
        <w:rPr>
          <w:b w:val="0"/>
          <w:sz w:val="28"/>
        </w:rPr>
        <w:t>по соблюдению тр</w:t>
      </w:r>
      <w:r>
        <w:rPr>
          <w:b w:val="0"/>
          <w:sz w:val="28"/>
        </w:rPr>
        <w:t>е</w:t>
      </w:r>
      <w:r>
        <w:rPr>
          <w:b w:val="0"/>
          <w:sz w:val="28"/>
        </w:rPr>
        <w:t>бований к служебному поведению федеральных государственных гражданских сл</w:t>
      </w:r>
      <w:r>
        <w:rPr>
          <w:b w:val="0"/>
          <w:sz w:val="28"/>
        </w:rPr>
        <w:t>у</w:t>
      </w:r>
      <w:r>
        <w:rPr>
          <w:b w:val="0"/>
          <w:sz w:val="28"/>
        </w:rPr>
        <w:t>жащих Кировского областного суда, Второго арбитражного апелляционного суда,</w:t>
      </w:r>
      <w:r>
        <w:rPr>
          <w:b w:val="0"/>
          <w:sz w:val="28"/>
        </w:rPr>
        <w:t xml:space="preserve"> </w:t>
      </w:r>
      <w:r>
        <w:rPr>
          <w:b w:val="0"/>
          <w:sz w:val="28"/>
        </w:rPr>
        <w:t>Арбитражного суда Кировской области, районных</w:t>
      </w:r>
      <w:r>
        <w:rPr>
          <w:b w:val="0"/>
          <w:color w:val="00FFFF"/>
          <w:sz w:val="28"/>
        </w:rPr>
        <w:t xml:space="preserve"> </w:t>
      </w:r>
      <w:r>
        <w:rPr>
          <w:b w:val="0"/>
          <w:sz w:val="28"/>
        </w:rPr>
        <w:t xml:space="preserve">судов </w:t>
      </w:r>
      <w:r>
        <w:rPr>
          <w:b w:val="0"/>
          <w:sz w:val="28"/>
        </w:rPr>
        <w:t xml:space="preserve">г.Кирова и </w:t>
      </w:r>
      <w:r>
        <w:rPr>
          <w:b w:val="0"/>
          <w:sz w:val="28"/>
        </w:rPr>
        <w:t>Кировской области, Управления Судебного департамента в Кировской области и урегулированию конфликта интересов</w:t>
      </w:r>
      <w:r>
        <w:rPr>
          <w:sz w:val="28"/>
        </w:rPr>
        <w:t xml:space="preserve"> </w:t>
      </w:r>
      <w:r>
        <w:rPr>
          <w:b w:val="0"/>
          <w:sz w:val="28"/>
        </w:rPr>
        <w:t>(далее - Комиссия</w:t>
      </w:r>
      <w:r>
        <w:rPr>
          <w:b w:val="0"/>
          <w:sz w:val="28"/>
        </w:rPr>
        <w:t>).</w:t>
      </w:r>
    </w:p>
    <w:p w14:paraId="0F000000">
      <w:pPr>
        <w:pStyle w:val="Style_3"/>
        <w:numPr>
          <w:ilvl w:val="0"/>
          <w:numId w:val="1"/>
        </w:numPr>
        <w:tabs>
          <w:tab w:leader="none" w:pos="932" w:val="left"/>
        </w:tabs>
        <w:ind w:firstLine="540" w:left="20"/>
        <w:jc w:val="both"/>
        <w:rPr>
          <w:b w:val="0"/>
          <w:sz w:val="28"/>
        </w:rPr>
      </w:pPr>
      <w:r>
        <w:rPr>
          <w:b w:val="0"/>
          <w:sz w:val="28"/>
        </w:rPr>
        <w:t xml:space="preserve">Комиссия в своей деятельности руководствуется Конституцией Российской Федерации, федеральными конституционными законами, федеральными законами, актами Президента Российской Федерации и Правительства Российской Федерации, настоящим </w:t>
      </w:r>
      <w:r>
        <w:rPr>
          <w:b w:val="0"/>
          <w:sz w:val="28"/>
        </w:rPr>
        <w:t>П</w:t>
      </w:r>
      <w:r>
        <w:rPr>
          <w:b w:val="0"/>
          <w:sz w:val="28"/>
        </w:rPr>
        <w:t xml:space="preserve">оложением, а также </w:t>
      </w:r>
      <w:r>
        <w:rPr>
          <w:b w:val="0"/>
          <w:sz w:val="28"/>
        </w:rPr>
        <w:t xml:space="preserve">нормативными </w:t>
      </w:r>
      <w:r>
        <w:rPr>
          <w:b w:val="0"/>
          <w:sz w:val="28"/>
        </w:rPr>
        <w:t>актами</w:t>
      </w:r>
      <w:r>
        <w:rPr>
          <w:b w:val="0"/>
          <w:sz w:val="28"/>
        </w:rPr>
        <w:t xml:space="preserve"> Судебного департамента при Верховном Суде Российской Федерации</w:t>
      </w:r>
      <w:r>
        <w:rPr>
          <w:b w:val="0"/>
          <w:sz w:val="28"/>
        </w:rPr>
        <w:t>.</w:t>
      </w:r>
    </w:p>
    <w:p w14:paraId="10000000">
      <w:pPr>
        <w:pStyle w:val="Style_3"/>
        <w:numPr>
          <w:ilvl w:val="0"/>
          <w:numId w:val="1"/>
        </w:numPr>
        <w:tabs>
          <w:tab w:leader="none" w:pos="920" w:val="left"/>
        </w:tabs>
        <w:ind w:firstLine="540" w:left="20"/>
        <w:jc w:val="both"/>
        <w:rPr>
          <w:b w:val="0"/>
          <w:sz w:val="28"/>
        </w:rPr>
      </w:pPr>
      <w:r>
        <w:rPr>
          <w:b w:val="0"/>
          <w:sz w:val="28"/>
        </w:rPr>
        <w:t>Основными задачами Комиссии являются:</w:t>
      </w:r>
    </w:p>
    <w:p w14:paraId="11000000">
      <w:pPr>
        <w:pStyle w:val="Style_3"/>
        <w:tabs>
          <w:tab w:leader="none" w:pos="951" w:val="left"/>
        </w:tabs>
        <w:ind w:firstLine="540" w:left="23"/>
        <w:jc w:val="both"/>
        <w:rPr>
          <w:b w:val="0"/>
          <w:sz w:val="28"/>
        </w:rPr>
      </w:pPr>
      <w:r>
        <w:rPr>
          <w:b w:val="0"/>
          <w:sz w:val="28"/>
        </w:rPr>
        <w:t>а)</w:t>
      </w:r>
      <w:r>
        <w:rPr>
          <w:b w:val="0"/>
          <w:sz w:val="28"/>
        </w:rPr>
        <w:tab/>
      </w:r>
      <w:r>
        <w:rPr>
          <w:b w:val="0"/>
          <w:sz w:val="28"/>
        </w:rPr>
        <w:t xml:space="preserve">обеспечение соблюдения федеральными государственными гражданскими служащими </w:t>
      </w:r>
      <w:r>
        <w:rPr>
          <w:b w:val="0"/>
          <w:sz w:val="28"/>
        </w:rPr>
        <w:t xml:space="preserve">Кировского областного суда, </w:t>
      </w:r>
      <w:r>
        <w:rPr>
          <w:b w:val="0"/>
          <w:sz w:val="28"/>
        </w:rPr>
        <w:t>Второго арбитражного апелляционного суда</w:t>
      </w:r>
      <w:r>
        <w:rPr>
          <w:b w:val="0"/>
          <w:sz w:val="28"/>
        </w:rPr>
        <w:t xml:space="preserve">, </w:t>
      </w:r>
      <w:r>
        <w:rPr>
          <w:b w:val="0"/>
          <w:sz w:val="28"/>
        </w:rPr>
        <w:t>Арбитражного суда Кировской области, районных</w:t>
      </w:r>
      <w:r>
        <w:rPr>
          <w:b w:val="0"/>
          <w:color w:val="00FFFF"/>
          <w:sz w:val="28"/>
        </w:rPr>
        <w:t xml:space="preserve"> </w:t>
      </w:r>
      <w:r>
        <w:rPr>
          <w:b w:val="0"/>
          <w:sz w:val="28"/>
        </w:rPr>
        <w:t>судов</w:t>
      </w:r>
      <w:r>
        <w:rPr>
          <w:b w:val="0"/>
          <w:sz w:val="28"/>
        </w:rPr>
        <w:t xml:space="preserve"> г.Кирова и </w:t>
      </w:r>
      <w:r>
        <w:rPr>
          <w:b w:val="0"/>
          <w:sz w:val="28"/>
        </w:rPr>
        <w:t xml:space="preserve"> Кировской области</w:t>
      </w:r>
      <w:r>
        <w:rPr>
          <w:b w:val="0"/>
          <w:sz w:val="28"/>
        </w:rPr>
        <w:t xml:space="preserve"> и У</w:t>
      </w:r>
      <w:r>
        <w:rPr>
          <w:b w:val="0"/>
          <w:sz w:val="28"/>
        </w:rPr>
        <w:t xml:space="preserve">правления Судебного департамента в </w:t>
      </w:r>
      <w:r>
        <w:rPr>
          <w:b w:val="0"/>
          <w:sz w:val="28"/>
        </w:rPr>
        <w:t xml:space="preserve">Кировской области (далее – гражданские служащие) </w:t>
      </w:r>
      <w:r>
        <w:rPr>
          <w:b w:val="0"/>
          <w:sz w:val="28"/>
        </w:rPr>
        <w:t xml:space="preserve">ограничений и запретов, требований о </w:t>
      </w:r>
      <w:r>
        <w:rPr>
          <w:b w:val="0"/>
          <w:sz w:val="28"/>
        </w:rPr>
        <w:t>предотвращении или об урегулировании</w:t>
      </w:r>
      <w:r>
        <w:rPr>
          <w:b w:val="0"/>
          <w:sz w:val="28"/>
        </w:rPr>
        <w:t xml:space="preserve"> конфликта интересов, исполнения обязанностей, установленных Федеральным законом от 25 декабря </w:t>
      </w:r>
      <w:r>
        <w:rPr>
          <w:b w:val="0"/>
          <w:sz w:val="28"/>
        </w:rPr>
        <w:t>2008 г</w:t>
      </w:r>
      <w:r>
        <w:rPr>
          <w:b w:val="0"/>
          <w:sz w:val="28"/>
        </w:rPr>
        <w:t>. № 273-</w:t>
      </w:r>
      <w:r>
        <w:rPr>
          <w:b w:val="0"/>
          <w:sz w:val="28"/>
        </w:rPr>
        <w:t>ФЗ «О противодействии коррупции», другими федеральными законами в целях противодействия коррупции (далее - требования к служебному</w:t>
      </w:r>
      <w:r>
        <w:rPr>
          <w:b w:val="0"/>
          <w:sz w:val="28"/>
        </w:rPr>
        <w:t xml:space="preserve"> поведению и (или) требования об урегулировании конфликта интересов);</w:t>
      </w:r>
    </w:p>
    <w:p w14:paraId="12000000">
      <w:pPr>
        <w:ind w:firstLine="540"/>
        <w:jc w:val="both"/>
        <w:rPr>
          <w:sz w:val="28"/>
        </w:rPr>
      </w:pPr>
      <w:r>
        <w:rPr>
          <w:sz w:val="28"/>
        </w:rPr>
        <w:t xml:space="preserve">б) </w:t>
      </w:r>
      <w:r>
        <w:rPr>
          <w:sz w:val="28"/>
        </w:rPr>
        <w:t xml:space="preserve">осуществление в </w:t>
      </w:r>
      <w:r>
        <w:rPr>
          <w:sz w:val="28"/>
        </w:rPr>
        <w:t>Кировском областном суде</w:t>
      </w:r>
      <w:r>
        <w:rPr>
          <w:sz w:val="28"/>
        </w:rPr>
        <w:t>,</w:t>
      </w:r>
      <w:r>
        <w:rPr>
          <w:sz w:val="28"/>
        </w:rPr>
        <w:t xml:space="preserve"> Втором арбитражном</w:t>
      </w:r>
      <w:r>
        <w:rPr>
          <w:sz w:val="28"/>
        </w:rPr>
        <w:t xml:space="preserve"> а</w:t>
      </w:r>
      <w:r>
        <w:rPr>
          <w:sz w:val="28"/>
        </w:rPr>
        <w:t>пелляционном суде,</w:t>
      </w:r>
      <w:r>
        <w:rPr>
          <w:sz w:val="28"/>
        </w:rPr>
        <w:t xml:space="preserve"> </w:t>
      </w:r>
      <w:r>
        <w:rPr>
          <w:sz w:val="28"/>
        </w:rPr>
        <w:t xml:space="preserve">Арбитражном суде Кировской области, </w:t>
      </w:r>
      <w:r>
        <w:rPr>
          <w:sz w:val="28"/>
        </w:rPr>
        <w:t>районных</w:t>
      </w:r>
      <w:r>
        <w:rPr>
          <w:color w:val="00FFFF"/>
          <w:sz w:val="28"/>
        </w:rPr>
        <w:t xml:space="preserve"> </w:t>
      </w:r>
      <w:r>
        <w:rPr>
          <w:sz w:val="28"/>
        </w:rPr>
        <w:t xml:space="preserve">судах </w:t>
      </w:r>
      <w:r>
        <w:rPr>
          <w:sz w:val="28"/>
        </w:rPr>
        <w:t xml:space="preserve"> г.Кирова и </w:t>
      </w:r>
      <w:r>
        <w:rPr>
          <w:sz w:val="28"/>
        </w:rPr>
        <w:t>Кировской области</w:t>
      </w:r>
      <w:r>
        <w:rPr>
          <w:sz w:val="28"/>
        </w:rPr>
        <w:t xml:space="preserve"> (далее – суды, судах) </w:t>
      </w:r>
      <w:r>
        <w:rPr>
          <w:sz w:val="28"/>
        </w:rPr>
        <w:t xml:space="preserve">и </w:t>
      </w:r>
      <w:r>
        <w:rPr>
          <w:sz w:val="28"/>
        </w:rPr>
        <w:t xml:space="preserve">Управлении Судебного департамента в Кировской области </w:t>
      </w:r>
      <w:r>
        <w:rPr>
          <w:sz w:val="28"/>
        </w:rPr>
        <w:t xml:space="preserve">(далее – Управление) </w:t>
      </w:r>
      <w:r>
        <w:rPr>
          <w:sz w:val="28"/>
        </w:rPr>
        <w:t>мер по предупреждению коррупции.</w:t>
      </w:r>
    </w:p>
    <w:p w14:paraId="13000000">
      <w:pPr>
        <w:pStyle w:val="Style_3"/>
        <w:numPr>
          <w:ilvl w:val="0"/>
          <w:numId w:val="1"/>
        </w:numPr>
        <w:tabs>
          <w:tab w:leader="none" w:pos="937" w:val="left"/>
        </w:tabs>
        <w:ind w:firstLine="540" w:left="20"/>
        <w:jc w:val="both"/>
        <w:rPr>
          <w:b w:val="0"/>
          <w:sz w:val="28"/>
        </w:rPr>
      </w:pPr>
      <w:r>
        <w:rPr>
          <w:b w:val="0"/>
          <w:sz w:val="28"/>
        </w:rPr>
        <w:t xml:space="preserve">Комиссия рассматривает вопросы, связанные с соблюдением требований к служебному поведению и (или) требований об урегулировании конфликта интересов, в отношении федеральных государственных гражданских служащих, замещающих должности федеральной государственной </w:t>
      </w:r>
      <w:r>
        <w:rPr>
          <w:b w:val="0"/>
          <w:sz w:val="28"/>
        </w:rPr>
        <w:t>гражданской службы в суде либо Управлении</w:t>
      </w:r>
      <w:r>
        <w:rPr>
          <w:b w:val="0"/>
          <w:sz w:val="28"/>
        </w:rPr>
        <w:t>.</w:t>
      </w:r>
    </w:p>
    <w:p w14:paraId="14000000">
      <w:pPr>
        <w:pStyle w:val="Style_3"/>
        <w:numPr>
          <w:ilvl w:val="0"/>
          <w:numId w:val="1"/>
        </w:numPr>
        <w:tabs>
          <w:tab w:leader="none" w:pos="960" w:val="left"/>
        </w:tabs>
        <w:ind w:firstLine="540" w:left="40"/>
        <w:jc w:val="both"/>
        <w:rPr>
          <w:b w:val="0"/>
          <w:sz w:val="28"/>
        </w:rPr>
      </w:pPr>
      <w:r>
        <w:rPr>
          <w:b w:val="0"/>
          <w:sz w:val="28"/>
        </w:rPr>
        <w:t>Образование Комиссии.</w:t>
      </w:r>
    </w:p>
    <w:p w14:paraId="15000000">
      <w:pPr>
        <w:pStyle w:val="Style_3"/>
        <w:numPr>
          <w:ilvl w:val="1"/>
          <w:numId w:val="1"/>
        </w:numPr>
        <w:tabs>
          <w:tab w:leader="none" w:pos="1139" w:val="left"/>
        </w:tabs>
        <w:ind w:firstLine="540" w:left="40"/>
        <w:jc w:val="both"/>
        <w:rPr>
          <w:b w:val="0"/>
          <w:sz w:val="28"/>
        </w:rPr>
      </w:pPr>
      <w:r>
        <w:rPr>
          <w:b w:val="0"/>
          <w:sz w:val="28"/>
        </w:rPr>
        <w:t xml:space="preserve">Комиссия образуется </w:t>
      </w:r>
      <w:r>
        <w:rPr>
          <w:b w:val="0"/>
          <w:sz w:val="28"/>
        </w:rPr>
        <w:t>совместным приказом начальника Управления,  председателей Кировского областного суда, Второго арбитражного</w:t>
      </w:r>
      <w:r>
        <w:rPr>
          <w:b w:val="0"/>
          <w:sz w:val="28"/>
        </w:rPr>
        <w:t xml:space="preserve"> </w:t>
      </w:r>
      <w:r>
        <w:rPr>
          <w:b w:val="0"/>
          <w:sz w:val="28"/>
        </w:rPr>
        <w:t>апелляционного суда, Арбитражного суда Кировской области</w:t>
      </w:r>
      <w:r>
        <w:rPr>
          <w:b w:val="0"/>
          <w:sz w:val="28"/>
        </w:rPr>
        <w:t>. Указанным актом утверждаются состав Комиссии и порядок ее работы.</w:t>
      </w:r>
    </w:p>
    <w:p w14:paraId="16000000">
      <w:pPr>
        <w:pStyle w:val="Style_3"/>
        <w:tabs>
          <w:tab w:leader="none" w:pos="1139" w:val="left"/>
        </w:tabs>
        <w:ind w:firstLine="0" w:left="40"/>
        <w:jc w:val="both"/>
        <w:rPr>
          <w:b w:val="0"/>
          <w:sz w:val="28"/>
        </w:rPr>
      </w:pPr>
      <w:r>
        <w:rPr>
          <w:b w:val="0"/>
          <w:sz w:val="28"/>
        </w:rPr>
        <w:t xml:space="preserve">        Внесение изменений в состав Комиссии и порядок ее работы осуществляется в порядке, установленном абзацем первым настоящего пункта.</w:t>
      </w:r>
    </w:p>
    <w:p w14:paraId="17000000">
      <w:pPr>
        <w:pStyle w:val="Style_3"/>
        <w:numPr>
          <w:ilvl w:val="1"/>
          <w:numId w:val="1"/>
        </w:numPr>
        <w:tabs>
          <w:tab w:leader="none" w:pos="1144" w:val="left"/>
        </w:tabs>
        <w:ind w:firstLine="540" w:left="40"/>
        <w:jc w:val="both"/>
        <w:rPr>
          <w:b w:val="0"/>
          <w:sz w:val="28"/>
        </w:rPr>
      </w:pPr>
      <w:r>
        <w:rPr>
          <w:b w:val="0"/>
          <w:sz w:val="28"/>
        </w:rPr>
        <w:t>Председатель Комиссии и его заместитель избираются из числа членов Комиссии общим голосованием всех членов Комиссии на первом заседании Комиссии, после чего вносятся соответствующие изменения в приказ.</w:t>
      </w:r>
    </w:p>
    <w:p w14:paraId="18000000">
      <w:pPr>
        <w:pStyle w:val="Style_3"/>
        <w:ind w:firstLine="540" w:left="40"/>
        <w:jc w:val="both"/>
        <w:rPr>
          <w:b w:val="0"/>
          <w:sz w:val="28"/>
        </w:rPr>
      </w:pPr>
      <w:r>
        <w:rPr>
          <w:b w:val="0"/>
          <w:sz w:val="28"/>
        </w:rPr>
        <w:t>Представители нанимателей не могут быть членами</w:t>
      </w:r>
      <w:r>
        <w:rPr>
          <w:b w:val="0"/>
          <w:sz w:val="28"/>
        </w:rPr>
        <w:t xml:space="preserve"> Комиссии.</w:t>
      </w:r>
    </w:p>
    <w:p w14:paraId="19000000">
      <w:pPr>
        <w:pStyle w:val="Style_3"/>
        <w:ind w:firstLine="540" w:left="40"/>
        <w:jc w:val="both"/>
        <w:rPr>
          <w:b w:val="0"/>
          <w:sz w:val="28"/>
        </w:rPr>
      </w:pPr>
      <w:r>
        <w:rPr>
          <w:b w:val="0"/>
          <w:sz w:val="28"/>
        </w:rPr>
        <w:t>Члены Комиссии при принятии решений обладают равными правами. В отсутствие председателя Комиссии его обязанности исполняет заместитель председателя Комиссии.</w:t>
      </w:r>
    </w:p>
    <w:p w14:paraId="1A000000">
      <w:pPr>
        <w:pStyle w:val="Style_3"/>
        <w:numPr>
          <w:ilvl w:val="0"/>
          <w:numId w:val="1"/>
        </w:numPr>
        <w:tabs>
          <w:tab w:leader="none" w:pos="965" w:val="left"/>
        </w:tabs>
        <w:ind w:firstLine="540" w:left="40"/>
        <w:jc w:val="both"/>
        <w:rPr>
          <w:b w:val="0"/>
          <w:sz w:val="28"/>
        </w:rPr>
      </w:pPr>
      <w:r>
        <w:rPr>
          <w:b w:val="0"/>
          <w:sz w:val="28"/>
        </w:rPr>
        <w:t>В состав Комиссии входят:</w:t>
      </w:r>
    </w:p>
    <w:p w14:paraId="1B000000">
      <w:pPr>
        <w:pStyle w:val="Style_3"/>
        <w:tabs>
          <w:tab w:leader="none" w:pos="976" w:val="left"/>
        </w:tabs>
        <w:ind w:firstLine="540" w:left="40"/>
        <w:jc w:val="both"/>
        <w:rPr>
          <w:b w:val="0"/>
          <w:sz w:val="28"/>
        </w:rPr>
      </w:pPr>
      <w:r>
        <w:rPr>
          <w:b w:val="0"/>
          <w:sz w:val="28"/>
        </w:rPr>
        <w:t>а)</w:t>
      </w:r>
      <w:r>
        <w:rPr>
          <w:b w:val="0"/>
          <w:sz w:val="28"/>
        </w:rPr>
        <w:tab/>
      </w:r>
      <w:r>
        <w:rPr>
          <w:b w:val="0"/>
          <w:sz w:val="28"/>
        </w:rPr>
        <w:t>федеральный госуда</w:t>
      </w:r>
      <w:r>
        <w:rPr>
          <w:b w:val="0"/>
          <w:sz w:val="28"/>
        </w:rPr>
        <w:t>рственный гражданский служащий У</w:t>
      </w:r>
      <w:r>
        <w:rPr>
          <w:b w:val="0"/>
          <w:sz w:val="28"/>
        </w:rPr>
        <w:t>правления, в чьи должностные обязанности входит осуществление противодействия коррупции (секретарь комиссии). В случае необходимости в состав Комиссии дополнительно могут быть включены федеральные государственные гражданск</w:t>
      </w:r>
      <w:r>
        <w:rPr>
          <w:b w:val="0"/>
          <w:sz w:val="28"/>
        </w:rPr>
        <w:t>ие служащие иных подразделений У</w:t>
      </w:r>
      <w:r>
        <w:rPr>
          <w:b w:val="0"/>
          <w:sz w:val="28"/>
        </w:rPr>
        <w:t>правления</w:t>
      </w:r>
      <w:r>
        <w:rPr>
          <w:b w:val="0"/>
          <w:sz w:val="28"/>
        </w:rPr>
        <w:t>;</w:t>
      </w:r>
    </w:p>
    <w:p w14:paraId="1C000000">
      <w:pPr>
        <w:pStyle w:val="Style_3"/>
        <w:tabs>
          <w:tab w:leader="none" w:pos="971" w:val="left"/>
        </w:tabs>
        <w:ind w:firstLine="540" w:left="40"/>
        <w:jc w:val="both"/>
        <w:rPr>
          <w:b w:val="0"/>
          <w:sz w:val="28"/>
        </w:rPr>
      </w:pPr>
      <w:r>
        <w:rPr>
          <w:b w:val="0"/>
          <w:sz w:val="28"/>
        </w:rPr>
        <w:t>б)</w:t>
      </w:r>
      <w:r>
        <w:rPr>
          <w:b w:val="0"/>
          <w:sz w:val="28"/>
        </w:rPr>
        <w:tab/>
      </w:r>
      <w:r>
        <w:rPr>
          <w:b w:val="0"/>
          <w:sz w:val="28"/>
        </w:rPr>
        <w:t>судьи и (или) федеральные государственны</w:t>
      </w:r>
      <w:r>
        <w:rPr>
          <w:b w:val="0"/>
          <w:sz w:val="28"/>
        </w:rPr>
        <w:t>е гражданские служащие Кировского областного суда</w:t>
      </w:r>
      <w:r>
        <w:rPr>
          <w:b w:val="0"/>
          <w:sz w:val="28"/>
        </w:rPr>
        <w:t>;</w:t>
      </w:r>
    </w:p>
    <w:p w14:paraId="1D000000">
      <w:pPr>
        <w:pStyle w:val="Style_3"/>
        <w:tabs>
          <w:tab w:leader="none" w:pos="957" w:val="left"/>
        </w:tabs>
        <w:ind w:firstLine="540" w:left="40"/>
        <w:jc w:val="both"/>
        <w:rPr>
          <w:b w:val="0"/>
          <w:sz w:val="28"/>
        </w:rPr>
      </w:pPr>
      <w:r>
        <w:rPr>
          <w:b w:val="0"/>
          <w:sz w:val="28"/>
        </w:rPr>
        <w:t>в</w:t>
      </w:r>
      <w:r>
        <w:rPr>
          <w:b w:val="0"/>
          <w:sz w:val="28"/>
        </w:rPr>
        <w:t>)</w:t>
      </w:r>
      <w:r>
        <w:rPr>
          <w:b w:val="0"/>
          <w:sz w:val="28"/>
        </w:rPr>
        <w:tab/>
      </w:r>
      <w:r>
        <w:rPr>
          <w:b w:val="0"/>
          <w:sz w:val="28"/>
        </w:rPr>
        <w:t>судьи и (или) федеральные государственные гражданские служащие</w:t>
      </w:r>
      <w:r>
        <w:rPr>
          <w:b w:val="0"/>
          <w:sz w:val="28"/>
        </w:rPr>
        <w:t xml:space="preserve"> Второго арбитражного</w:t>
      </w:r>
      <w:r>
        <w:rPr>
          <w:b w:val="0"/>
          <w:sz w:val="28"/>
        </w:rPr>
        <w:t xml:space="preserve"> </w:t>
      </w:r>
      <w:r>
        <w:rPr>
          <w:b w:val="0"/>
          <w:sz w:val="28"/>
        </w:rPr>
        <w:t>апелляционного суда;</w:t>
      </w:r>
    </w:p>
    <w:p w14:paraId="1E000000">
      <w:pPr>
        <w:pStyle w:val="Style_3"/>
        <w:tabs>
          <w:tab w:leader="none" w:pos="957" w:val="left"/>
        </w:tabs>
        <w:ind w:firstLine="540" w:left="40"/>
        <w:jc w:val="both"/>
        <w:rPr>
          <w:b w:val="0"/>
          <w:sz w:val="28"/>
        </w:rPr>
      </w:pPr>
      <w:r>
        <w:rPr>
          <w:b w:val="0"/>
          <w:sz w:val="28"/>
        </w:rPr>
        <w:t xml:space="preserve">г) </w:t>
      </w:r>
      <w:r>
        <w:rPr>
          <w:b w:val="0"/>
          <w:sz w:val="28"/>
        </w:rPr>
        <w:t>судьи и (или) федеральные государственные гражданские служащие</w:t>
      </w:r>
      <w:r>
        <w:rPr>
          <w:b w:val="0"/>
          <w:sz w:val="28"/>
        </w:rPr>
        <w:t xml:space="preserve"> Арбитражного суда Кировской области</w:t>
      </w:r>
      <w:r>
        <w:rPr>
          <w:b w:val="0"/>
          <w:sz w:val="28"/>
        </w:rPr>
        <w:t>;</w:t>
      </w:r>
    </w:p>
    <w:p w14:paraId="1F000000">
      <w:pPr>
        <w:pStyle w:val="Style_3"/>
        <w:tabs>
          <w:tab w:leader="none" w:pos="994" w:val="left"/>
        </w:tabs>
        <w:ind w:firstLine="540" w:left="40"/>
        <w:jc w:val="both"/>
        <w:rPr>
          <w:b w:val="0"/>
          <w:sz w:val="28"/>
        </w:rPr>
      </w:pPr>
      <w:r>
        <w:rPr>
          <w:b w:val="0"/>
          <w:sz w:val="28"/>
        </w:rPr>
        <w:t>д</w:t>
      </w:r>
      <w:r>
        <w:rPr>
          <w:b w:val="0"/>
          <w:sz w:val="28"/>
        </w:rPr>
        <w:t>)</w:t>
      </w:r>
      <w:r>
        <w:rPr>
          <w:b w:val="0"/>
          <w:sz w:val="28"/>
        </w:rPr>
        <w:tab/>
      </w:r>
      <w:r>
        <w:rPr>
          <w:b w:val="0"/>
          <w:sz w:val="28"/>
        </w:rPr>
        <w:t>судьи и (или) федеральные государственные гражданские служащие районных</w:t>
      </w:r>
      <w:r>
        <w:rPr>
          <w:b w:val="0"/>
          <w:sz w:val="28"/>
        </w:rPr>
        <w:t xml:space="preserve"> </w:t>
      </w:r>
      <w:r>
        <w:rPr>
          <w:b w:val="0"/>
          <w:sz w:val="28"/>
        </w:rPr>
        <w:t>судов;</w:t>
      </w:r>
    </w:p>
    <w:p w14:paraId="20000000">
      <w:pPr>
        <w:pStyle w:val="Style_3"/>
        <w:tabs>
          <w:tab w:leader="none" w:pos="971" w:val="left"/>
        </w:tabs>
        <w:ind w:firstLine="540" w:left="40"/>
        <w:jc w:val="both"/>
        <w:rPr>
          <w:b w:val="0"/>
          <w:sz w:val="28"/>
        </w:rPr>
      </w:pPr>
      <w:r>
        <w:rPr>
          <w:b w:val="0"/>
          <w:sz w:val="28"/>
        </w:rPr>
        <w:t>е</w:t>
      </w:r>
      <w:r>
        <w:rPr>
          <w:b w:val="0"/>
          <w:sz w:val="28"/>
        </w:rPr>
        <w:t>)</w:t>
      </w:r>
      <w:r>
        <w:rPr>
          <w:b w:val="0"/>
          <w:sz w:val="28"/>
        </w:rPr>
        <w:tab/>
      </w:r>
      <w:r>
        <w:rPr>
          <w:b w:val="0"/>
          <w:sz w:val="28"/>
        </w:rPr>
        <w:t>представитель (представители) научных организаций и образовательных учреждений среднего, высшего и дополнительного профессионального образования, деятельность которых связана с государственной службой.</w:t>
      </w:r>
    </w:p>
    <w:p w14:paraId="21000000">
      <w:pPr>
        <w:pStyle w:val="Style_3"/>
        <w:tabs>
          <w:tab w:leader="none" w:pos="971" w:val="left"/>
        </w:tabs>
        <w:ind w:firstLine="540" w:left="40"/>
        <w:jc w:val="both"/>
        <w:rPr>
          <w:b w:val="0"/>
          <w:sz w:val="28"/>
        </w:rPr>
      </w:pPr>
      <w:r>
        <w:rPr>
          <w:b w:val="0"/>
          <w:sz w:val="28"/>
        </w:rPr>
        <w:t xml:space="preserve">6.1. Лица, указанные в пункте 5.1, могут принять решение о включении в состав Комиссии представителя (представителей) профсоюзной организации, действующей в установленном порядке в суде либо управлении. </w:t>
      </w:r>
    </w:p>
    <w:p w14:paraId="22000000">
      <w:pPr>
        <w:pStyle w:val="Style_3"/>
        <w:numPr>
          <w:ilvl w:val="0"/>
          <w:numId w:val="1"/>
        </w:numPr>
        <w:tabs>
          <w:tab w:leader="none" w:pos="960" w:val="left"/>
        </w:tabs>
        <w:ind w:firstLine="540" w:left="40"/>
        <w:jc w:val="both"/>
        <w:rPr>
          <w:b w:val="0"/>
          <w:sz w:val="28"/>
        </w:rPr>
      </w:pPr>
      <w:r>
        <w:rPr>
          <w:b w:val="0"/>
          <w:sz w:val="28"/>
        </w:rPr>
        <w:t>Формирование Комиссии.</w:t>
      </w:r>
    </w:p>
    <w:p w14:paraId="23000000">
      <w:pPr>
        <w:pStyle w:val="Style_3"/>
        <w:ind w:firstLine="540" w:left="40"/>
        <w:jc w:val="both"/>
        <w:rPr>
          <w:b w:val="0"/>
          <w:sz w:val="28"/>
        </w:rPr>
      </w:pPr>
      <w:r>
        <w:rPr>
          <w:b w:val="0"/>
          <w:sz w:val="28"/>
        </w:rPr>
        <w:t>7.1. В целях определения лиц,</w:t>
      </w:r>
      <w:r>
        <w:rPr>
          <w:b w:val="0"/>
          <w:sz w:val="28"/>
        </w:rPr>
        <w:t xml:space="preserve"> указанных в подпунктах «б» - «е</w:t>
      </w:r>
      <w:r>
        <w:rPr>
          <w:b w:val="0"/>
          <w:sz w:val="28"/>
        </w:rPr>
        <w:t>» пункта 6 настоящего Типового положения, начальник управления направляет соответствующие запросы председателям</w:t>
      </w:r>
      <w:r>
        <w:rPr>
          <w:b w:val="0"/>
          <w:sz w:val="28"/>
        </w:rPr>
        <w:t xml:space="preserve"> Кировского областного суда, Второго арбитражного</w:t>
      </w:r>
      <w:r>
        <w:rPr>
          <w:b w:val="0"/>
          <w:sz w:val="28"/>
        </w:rPr>
        <w:t xml:space="preserve"> </w:t>
      </w:r>
      <w:r>
        <w:rPr>
          <w:b w:val="0"/>
          <w:sz w:val="28"/>
        </w:rPr>
        <w:t>апелляционного суда, Арбитражного суда Кировской области</w:t>
      </w:r>
      <w:r>
        <w:rPr>
          <w:b w:val="0"/>
          <w:sz w:val="28"/>
        </w:rPr>
        <w:t>, а также в научные организации и учреждения среднего, высшего и дополнительного профессионального образования</w:t>
      </w:r>
      <w:r>
        <w:rPr>
          <w:b w:val="0"/>
          <w:sz w:val="28"/>
        </w:rPr>
        <w:t xml:space="preserve"> Кировской области</w:t>
      </w:r>
      <w:r>
        <w:rPr>
          <w:b w:val="0"/>
          <w:sz w:val="28"/>
        </w:rPr>
        <w:t>.</w:t>
      </w:r>
    </w:p>
    <w:p w14:paraId="24000000">
      <w:pPr>
        <w:pStyle w:val="Style_3"/>
        <w:numPr>
          <w:ilvl w:val="0"/>
          <w:numId w:val="2"/>
        </w:numPr>
        <w:tabs>
          <w:tab w:leader="none" w:pos="1134" w:val="left"/>
        </w:tabs>
        <w:ind w:firstLine="540" w:left="40"/>
        <w:jc w:val="both"/>
        <w:rPr>
          <w:b w:val="0"/>
          <w:sz w:val="28"/>
        </w:rPr>
      </w:pPr>
      <w:r>
        <w:rPr>
          <w:b w:val="0"/>
          <w:sz w:val="28"/>
        </w:rPr>
        <w:t>Лица</w:t>
      </w:r>
      <w:r>
        <w:rPr>
          <w:b w:val="0"/>
          <w:sz w:val="28"/>
        </w:rPr>
        <w:t>,</w:t>
      </w:r>
      <w:r>
        <w:rPr>
          <w:b w:val="0"/>
          <w:sz w:val="28"/>
        </w:rPr>
        <w:t xml:space="preserve"> указанные в подпунктах «б» и «д</w:t>
      </w:r>
      <w:r>
        <w:rPr>
          <w:b w:val="0"/>
          <w:sz w:val="28"/>
        </w:rPr>
        <w:t xml:space="preserve">» пункта 6 настоящего </w:t>
      </w:r>
      <w:r>
        <w:rPr>
          <w:b w:val="0"/>
          <w:sz w:val="28"/>
        </w:rPr>
        <w:t>П</w:t>
      </w:r>
      <w:r>
        <w:rPr>
          <w:b w:val="0"/>
          <w:sz w:val="28"/>
        </w:rPr>
        <w:t>оложения, включаются в состав комиссии в установленном порядке по представлен</w:t>
      </w:r>
      <w:r>
        <w:rPr>
          <w:b w:val="0"/>
          <w:sz w:val="28"/>
        </w:rPr>
        <w:t>ию председателя Кировского областного суда</w:t>
      </w:r>
      <w:r>
        <w:rPr>
          <w:b w:val="0"/>
          <w:sz w:val="28"/>
        </w:rPr>
        <w:t>.</w:t>
      </w:r>
    </w:p>
    <w:p w14:paraId="25000000">
      <w:pPr>
        <w:pStyle w:val="Style_3"/>
        <w:numPr>
          <w:ilvl w:val="0"/>
          <w:numId w:val="2"/>
        </w:numPr>
        <w:tabs>
          <w:tab w:leader="none" w:pos="1130" w:val="left"/>
        </w:tabs>
        <w:ind w:firstLine="540" w:left="40"/>
        <w:jc w:val="both"/>
        <w:rPr>
          <w:b w:val="0"/>
          <w:sz w:val="28"/>
        </w:rPr>
      </w:pPr>
      <w:r>
        <w:rPr>
          <w:b w:val="0"/>
          <w:sz w:val="28"/>
        </w:rPr>
        <w:t>Лица, указанные в подпунк</w:t>
      </w:r>
      <w:r>
        <w:rPr>
          <w:b w:val="0"/>
          <w:sz w:val="28"/>
        </w:rPr>
        <w:t>те «в</w:t>
      </w:r>
      <w:r>
        <w:rPr>
          <w:b w:val="0"/>
          <w:sz w:val="28"/>
        </w:rPr>
        <w:t xml:space="preserve">» </w:t>
      </w:r>
      <w:r>
        <w:rPr>
          <w:b w:val="0"/>
          <w:sz w:val="28"/>
        </w:rPr>
        <w:t xml:space="preserve">и «г» </w:t>
      </w:r>
      <w:r>
        <w:rPr>
          <w:b w:val="0"/>
          <w:sz w:val="28"/>
        </w:rPr>
        <w:t>пункта 6 настоящего Типового положения, включаются в состав комиссии в установленном порядке по представлениям председателей</w:t>
      </w:r>
      <w:r>
        <w:rPr>
          <w:b w:val="0"/>
          <w:sz w:val="28"/>
        </w:rPr>
        <w:t xml:space="preserve"> Второго арбитражного</w:t>
      </w:r>
      <w:r>
        <w:rPr>
          <w:b w:val="0"/>
          <w:sz w:val="28"/>
        </w:rPr>
        <w:t xml:space="preserve"> </w:t>
      </w:r>
      <w:r>
        <w:rPr>
          <w:b w:val="0"/>
          <w:sz w:val="28"/>
        </w:rPr>
        <w:t>апелляционного суда и Арбитражного суда Кировской области</w:t>
      </w:r>
      <w:r>
        <w:rPr>
          <w:b w:val="0"/>
          <w:sz w:val="28"/>
        </w:rPr>
        <w:t>.</w:t>
      </w:r>
    </w:p>
    <w:p w14:paraId="26000000">
      <w:pPr>
        <w:pStyle w:val="Style_3"/>
        <w:numPr>
          <w:ilvl w:val="0"/>
          <w:numId w:val="2"/>
        </w:numPr>
        <w:tabs>
          <w:tab w:leader="none" w:pos="1134" w:val="left"/>
        </w:tabs>
        <w:ind w:firstLine="540" w:left="40"/>
        <w:jc w:val="both"/>
        <w:rPr>
          <w:b w:val="0"/>
          <w:sz w:val="28"/>
        </w:rPr>
      </w:pPr>
      <w:r>
        <w:rPr>
          <w:b w:val="0"/>
          <w:sz w:val="28"/>
        </w:rPr>
        <w:t>Лица, указанные в подпункте «е</w:t>
      </w:r>
      <w:r>
        <w:rPr>
          <w:b w:val="0"/>
          <w:sz w:val="28"/>
        </w:rPr>
        <w:t>» пункта 6 настоящего Типового положения, включаются в состав комиссии в установленном порядке по представлениям руководителей научных организаций и образовательных учреждений среднего, высшего и дополнительного профессионального образования.</w:t>
      </w:r>
    </w:p>
    <w:p w14:paraId="27000000">
      <w:pPr>
        <w:pStyle w:val="Style_3"/>
        <w:numPr>
          <w:ilvl w:val="0"/>
          <w:numId w:val="2"/>
        </w:numPr>
        <w:tabs>
          <w:tab w:leader="none" w:pos="1211" w:val="left"/>
        </w:tabs>
        <w:ind w:firstLine="540" w:left="40"/>
        <w:jc w:val="both"/>
        <w:rPr>
          <w:b w:val="0"/>
          <w:sz w:val="28"/>
        </w:rPr>
      </w:pPr>
      <w:r>
        <w:rPr>
          <w:b w:val="0"/>
          <w:sz w:val="28"/>
        </w:rPr>
        <w:t>Определение лиц,</w:t>
      </w:r>
      <w:r>
        <w:rPr>
          <w:b w:val="0"/>
          <w:sz w:val="28"/>
        </w:rPr>
        <w:t xml:space="preserve"> указанных в подпунктах «б» - «е</w:t>
      </w:r>
      <w:r>
        <w:rPr>
          <w:b w:val="0"/>
          <w:sz w:val="28"/>
        </w:rPr>
        <w:t xml:space="preserve">» пункта 6 настоящего </w:t>
      </w:r>
      <w:r>
        <w:rPr>
          <w:b w:val="0"/>
          <w:sz w:val="28"/>
        </w:rPr>
        <w:t>П</w:t>
      </w:r>
      <w:r>
        <w:rPr>
          <w:b w:val="0"/>
          <w:sz w:val="28"/>
        </w:rPr>
        <w:t>оложения, осуществляется в 10-дневный срок со дня получения запроса начальника управления.</w:t>
      </w:r>
    </w:p>
    <w:p w14:paraId="28000000">
      <w:pPr>
        <w:pStyle w:val="Style_3"/>
        <w:numPr>
          <w:ilvl w:val="1"/>
          <w:numId w:val="2"/>
        </w:numPr>
        <w:tabs>
          <w:tab w:leader="none" w:pos="952" w:val="left"/>
        </w:tabs>
        <w:ind w:firstLine="540" w:left="40"/>
        <w:jc w:val="both"/>
        <w:rPr>
          <w:b w:val="0"/>
          <w:sz w:val="28"/>
        </w:rPr>
      </w:pPr>
      <w:r>
        <w:rPr>
          <w:b w:val="0"/>
          <w:sz w:val="28"/>
        </w:rPr>
        <w:t xml:space="preserve">Число членов Комиссии, не замещающих должности федеральной государственной </w:t>
      </w:r>
      <w:r>
        <w:rPr>
          <w:b w:val="0"/>
          <w:sz w:val="28"/>
        </w:rPr>
        <w:t>гражданской службы в суде либо У</w:t>
      </w:r>
      <w:r>
        <w:rPr>
          <w:b w:val="0"/>
          <w:sz w:val="28"/>
        </w:rPr>
        <w:t>правлении, должно составлять не менее одной четверти от общего числа членов Комиссии.</w:t>
      </w:r>
    </w:p>
    <w:p w14:paraId="29000000">
      <w:pPr>
        <w:pStyle w:val="Style_3"/>
        <w:numPr>
          <w:ilvl w:val="1"/>
          <w:numId w:val="2"/>
        </w:numPr>
        <w:tabs>
          <w:tab w:leader="none" w:pos="966" w:val="left"/>
        </w:tabs>
        <w:ind w:firstLine="540" w:left="40"/>
        <w:jc w:val="both"/>
        <w:rPr>
          <w:b w:val="0"/>
          <w:sz w:val="28"/>
        </w:rPr>
      </w:pPr>
      <w:r>
        <w:rPr>
          <w:b w:val="0"/>
          <w:sz w:val="28"/>
        </w:rPr>
        <w:t>Состав Комиссии формируется таким образом, чтобы исключить возможность возникновения конфликта интересов, который мог бы повлиять на принимаемые Комиссией решения.</w:t>
      </w:r>
    </w:p>
    <w:p w14:paraId="2A000000">
      <w:pPr>
        <w:pStyle w:val="Style_3"/>
        <w:numPr>
          <w:ilvl w:val="1"/>
          <w:numId w:val="2"/>
        </w:numPr>
        <w:tabs>
          <w:tab w:leader="none" w:pos="1061" w:val="left"/>
        </w:tabs>
        <w:ind w:firstLine="540" w:left="40"/>
        <w:jc w:val="both"/>
        <w:rPr>
          <w:b w:val="0"/>
          <w:sz w:val="28"/>
        </w:rPr>
      </w:pPr>
      <w:r>
        <w:rPr>
          <w:b w:val="0"/>
          <w:sz w:val="28"/>
        </w:rPr>
        <w:t>В заседаниях Комиссии с правом совещательного голоса участвуют:</w:t>
      </w:r>
    </w:p>
    <w:p w14:paraId="2B000000">
      <w:pPr>
        <w:pStyle w:val="Style_3"/>
        <w:tabs>
          <w:tab w:leader="none" w:pos="976" w:val="left"/>
        </w:tabs>
        <w:ind w:firstLine="540" w:left="40"/>
        <w:jc w:val="both"/>
        <w:rPr>
          <w:b w:val="0"/>
          <w:sz w:val="28"/>
        </w:rPr>
      </w:pPr>
      <w:r>
        <w:rPr>
          <w:b w:val="0"/>
          <w:sz w:val="28"/>
        </w:rPr>
        <w:t>а)</w:t>
      </w:r>
      <w:r>
        <w:rPr>
          <w:b w:val="0"/>
          <w:sz w:val="28"/>
        </w:rPr>
        <w:tab/>
      </w:r>
      <w:r>
        <w:rPr>
          <w:b w:val="0"/>
          <w:sz w:val="28"/>
        </w:rPr>
        <w:t>непосредственный руководитель федерального государственного гражданского служащего, в отношении которого Комиссией рассматривается вопрос о соблюдении требований к служебному поведению и (или) требований об урегулировании конфликта интересов, и определяемые председателем Комиссии два федеральных государственных гражданских сл</w:t>
      </w:r>
      <w:r>
        <w:rPr>
          <w:b w:val="0"/>
          <w:sz w:val="28"/>
        </w:rPr>
        <w:t>ужащих, замещающих в суде либо У</w:t>
      </w:r>
      <w:r>
        <w:rPr>
          <w:b w:val="0"/>
          <w:sz w:val="28"/>
        </w:rPr>
        <w:t>правлении должности федеральной государственной гражданской службы, аналогичные должности, замещаемой федеральным государственным гражданским служащим, в отношении которого Комиссией рассматривается этот вопрос;</w:t>
      </w:r>
    </w:p>
    <w:p w14:paraId="2C000000">
      <w:pPr>
        <w:pStyle w:val="Style_3"/>
        <w:tabs>
          <w:tab w:leader="none" w:pos="981" w:val="left"/>
        </w:tabs>
        <w:ind w:firstLine="540" w:left="40"/>
        <w:jc w:val="both"/>
        <w:rPr>
          <w:b w:val="0"/>
          <w:sz w:val="28"/>
        </w:rPr>
      </w:pPr>
      <w:r>
        <w:rPr>
          <w:b w:val="0"/>
          <w:sz w:val="28"/>
        </w:rPr>
        <w:t>б)</w:t>
      </w:r>
      <w:r>
        <w:rPr>
          <w:b w:val="0"/>
          <w:sz w:val="28"/>
        </w:rPr>
        <w:tab/>
      </w:r>
      <w:r>
        <w:rPr>
          <w:b w:val="0"/>
          <w:sz w:val="28"/>
        </w:rPr>
        <w:t xml:space="preserve">другие федеральные государственные гражданские служащие, замещающие должности федеральной государственной </w:t>
      </w:r>
      <w:r>
        <w:rPr>
          <w:b w:val="0"/>
          <w:sz w:val="28"/>
        </w:rPr>
        <w:t>гражданской службы в суде либо У</w:t>
      </w:r>
      <w:r>
        <w:rPr>
          <w:b w:val="0"/>
          <w:sz w:val="28"/>
        </w:rPr>
        <w:t xml:space="preserve">правлении; специалисты, которые могут дать пояснения по вопросам государственной гражданской службы и вопросам, рассматриваемым Комиссией; </w:t>
      </w:r>
      <w:r>
        <w:rPr>
          <w:b w:val="0"/>
          <w:sz w:val="28"/>
        </w:rPr>
        <w:t>должностные лица других государственных органов, органов местного самоуправления; представители заинтересованных организаций;</w:t>
      </w:r>
      <w:r>
        <w:rPr>
          <w:b w:val="0"/>
          <w:sz w:val="28"/>
        </w:rPr>
        <w:t xml:space="preserve"> </w:t>
      </w:r>
      <w:r>
        <w:rPr>
          <w:b w:val="0"/>
          <w:sz w:val="28"/>
        </w:rPr>
        <w:t>представитель федерального государственного гражданского служащего, в отношении которого Комиссией рассматривается вопрос о соблюдении требований к служебному поведению и (или) требо</w:t>
      </w:r>
      <w:r>
        <w:rPr>
          <w:b w:val="0"/>
          <w:sz w:val="28"/>
        </w:rPr>
        <w:t>ваний об урегулировании конфликт</w:t>
      </w:r>
      <w:r>
        <w:rPr>
          <w:b w:val="0"/>
          <w:sz w:val="28"/>
        </w:rPr>
        <w:t>а интересов, - по решению председателя Комиссии, принимаемому в каждом конкретном случае отдельно не менее чем за три дня до дня заседания Комиссии на основании ходатайства федерального государственного гражданского служащего, в отношении которого Комиссией рассматривается этот вопрос, или любого члена Комиссии.</w:t>
      </w:r>
    </w:p>
    <w:p w14:paraId="2D000000">
      <w:pPr>
        <w:pStyle w:val="Style_3"/>
        <w:numPr>
          <w:ilvl w:val="1"/>
          <w:numId w:val="2"/>
        </w:numPr>
        <w:tabs>
          <w:tab w:leader="none" w:pos="1086" w:val="left"/>
        </w:tabs>
        <w:ind w:firstLine="540" w:left="40"/>
        <w:jc w:val="both"/>
        <w:rPr>
          <w:b w:val="0"/>
          <w:sz w:val="28"/>
        </w:rPr>
      </w:pPr>
      <w:r>
        <w:rPr>
          <w:b w:val="0"/>
          <w:sz w:val="28"/>
        </w:rPr>
        <w:t>Заседание Комиссии считается правомочным, если на нем присутствует не менее двух третей от общего числа членов Комиссии. Проведение заседаний с участием только членов Комиссии, назначенных на государственные должности или замещающих должности федеральной государственной гражданской службы в с</w:t>
      </w:r>
      <w:r>
        <w:rPr>
          <w:b w:val="0"/>
          <w:sz w:val="28"/>
        </w:rPr>
        <w:t>уде либо У</w:t>
      </w:r>
      <w:r>
        <w:rPr>
          <w:b w:val="0"/>
          <w:sz w:val="28"/>
        </w:rPr>
        <w:t>правлении, недопустимо.</w:t>
      </w:r>
    </w:p>
    <w:p w14:paraId="2E000000">
      <w:pPr>
        <w:pStyle w:val="Style_3"/>
        <w:numPr>
          <w:ilvl w:val="1"/>
          <w:numId w:val="2"/>
        </w:numPr>
        <w:tabs>
          <w:tab w:leader="none" w:pos="1082" w:val="left"/>
        </w:tabs>
        <w:ind w:firstLine="540" w:left="40"/>
        <w:jc w:val="both"/>
        <w:rPr>
          <w:b w:val="0"/>
          <w:sz w:val="28"/>
        </w:rPr>
      </w:pPr>
      <w:r>
        <w:rPr>
          <w:b w:val="0"/>
          <w:sz w:val="28"/>
        </w:rPr>
        <w:t>При возникновении прямой или косвенной личной заинтересованности члена Комиссии, которая может привести к конфликту интересов при рассмотрении вопроса, включенного в повестку дня заседания Комиссии, он обязан до начала заседания заявить об этом. В таком случае соответствующий член Комиссии не принимает участия в рассмотрении указанного вопроса.</w:t>
      </w:r>
    </w:p>
    <w:p w14:paraId="2F000000">
      <w:pPr>
        <w:pStyle w:val="Style_3"/>
        <w:numPr>
          <w:ilvl w:val="1"/>
          <w:numId w:val="2"/>
        </w:numPr>
        <w:tabs>
          <w:tab w:leader="none" w:pos="1046" w:val="left"/>
        </w:tabs>
        <w:ind w:firstLine="540" w:left="40"/>
        <w:jc w:val="both"/>
        <w:rPr>
          <w:b w:val="0"/>
          <w:sz w:val="28"/>
        </w:rPr>
      </w:pPr>
      <w:r>
        <w:rPr>
          <w:b w:val="0"/>
          <w:sz w:val="28"/>
        </w:rPr>
        <w:t>Основаниями для проведения заседания Комиссии являются:</w:t>
      </w:r>
    </w:p>
    <w:p w14:paraId="30000000">
      <w:pPr>
        <w:pStyle w:val="Style_3"/>
        <w:tabs>
          <w:tab w:leader="none" w:pos="966" w:val="left"/>
        </w:tabs>
        <w:ind w:firstLine="540" w:left="40"/>
        <w:jc w:val="both"/>
        <w:rPr>
          <w:b w:val="0"/>
          <w:sz w:val="28"/>
        </w:rPr>
      </w:pPr>
      <w:r>
        <w:rPr>
          <w:b w:val="0"/>
          <w:sz w:val="28"/>
        </w:rPr>
        <w:t>а)</w:t>
      </w:r>
      <w:r>
        <w:rPr>
          <w:b w:val="0"/>
          <w:sz w:val="28"/>
        </w:rPr>
        <w:tab/>
      </w:r>
      <w:r>
        <w:rPr>
          <w:b w:val="0"/>
          <w:sz w:val="28"/>
        </w:rPr>
        <w:t>представление представителем нанима</w:t>
      </w:r>
      <w:r>
        <w:rPr>
          <w:b w:val="0"/>
          <w:sz w:val="28"/>
        </w:rPr>
        <w:t>теля в соответствии с пунктом 31</w:t>
      </w:r>
      <w:r>
        <w:rPr>
          <w:b w:val="0"/>
          <w:sz w:val="28"/>
        </w:rPr>
        <w:t xml:space="preserve">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w:t>
      </w:r>
      <w:r>
        <w:rPr>
          <w:b w:val="0"/>
          <w:sz w:val="28"/>
        </w:rPr>
        <w:t>2009 г</w:t>
      </w:r>
      <w:r>
        <w:rPr>
          <w:b w:val="0"/>
          <w:sz w:val="28"/>
        </w:rPr>
        <w:t>. № 1065, материалов проверки, свидетельствующих:</w:t>
      </w:r>
    </w:p>
    <w:p w14:paraId="31000000">
      <w:pPr>
        <w:pStyle w:val="Style_3"/>
        <w:ind w:firstLine="540" w:left="40"/>
        <w:jc w:val="both"/>
        <w:rPr>
          <w:b w:val="0"/>
          <w:sz w:val="28"/>
        </w:rPr>
      </w:pPr>
      <w:r>
        <w:rPr>
          <w:b w:val="0"/>
          <w:sz w:val="28"/>
        </w:rPr>
        <w:t>о представлении федеральным государственным гражданским служащим недостоверных или неполных сведений, предусмотренных подпунктом «а» пункта 1 названного Положения;</w:t>
      </w:r>
    </w:p>
    <w:p w14:paraId="32000000">
      <w:pPr>
        <w:pStyle w:val="Style_3"/>
        <w:ind w:firstLine="540" w:left="40"/>
        <w:jc w:val="both"/>
        <w:rPr>
          <w:b w:val="0"/>
          <w:sz w:val="28"/>
        </w:rPr>
      </w:pPr>
      <w:r>
        <w:rPr>
          <w:b w:val="0"/>
          <w:sz w:val="28"/>
        </w:rPr>
        <w:t>о несоблюдении федеральным государственным гражданским служащим требований к служебному поведению и (или) требований об урегулировании конфликта интересов;</w:t>
      </w:r>
    </w:p>
    <w:p w14:paraId="33000000">
      <w:pPr>
        <w:pStyle w:val="Style_3"/>
        <w:tabs>
          <w:tab w:leader="none" w:pos="981" w:val="left"/>
        </w:tabs>
        <w:ind w:firstLine="540" w:left="40"/>
        <w:jc w:val="both"/>
        <w:rPr>
          <w:b w:val="0"/>
          <w:sz w:val="28"/>
        </w:rPr>
      </w:pPr>
      <w:r>
        <w:rPr>
          <w:b w:val="0"/>
          <w:sz w:val="28"/>
        </w:rPr>
        <w:t>б)</w:t>
      </w:r>
      <w:r>
        <w:rPr>
          <w:b w:val="0"/>
          <w:sz w:val="28"/>
        </w:rPr>
        <w:tab/>
      </w:r>
      <w:r>
        <w:rPr>
          <w:b w:val="0"/>
          <w:sz w:val="28"/>
        </w:rPr>
        <w:t xml:space="preserve">поступившее в подразделение суда либо </w:t>
      </w:r>
      <w:r>
        <w:rPr>
          <w:b w:val="0"/>
          <w:sz w:val="28"/>
        </w:rPr>
        <w:t>У</w:t>
      </w:r>
      <w:r>
        <w:rPr>
          <w:b w:val="0"/>
          <w:sz w:val="28"/>
        </w:rPr>
        <w:t>правления, в компетенцию которого входит профилактика коррупционных и иных правонарушений, ли</w:t>
      </w:r>
      <w:r>
        <w:rPr>
          <w:b w:val="0"/>
          <w:sz w:val="28"/>
        </w:rPr>
        <w:t>бо должностному лицу суда либо У</w:t>
      </w:r>
      <w:r>
        <w:rPr>
          <w:b w:val="0"/>
          <w:sz w:val="28"/>
        </w:rPr>
        <w:t>правления, ответственному за работу по профилактике коррупционных и иных правонарушений:</w:t>
      </w:r>
    </w:p>
    <w:p w14:paraId="34000000">
      <w:pPr>
        <w:pStyle w:val="Style_3"/>
        <w:ind w:firstLine="540" w:left="40"/>
        <w:jc w:val="both"/>
        <w:rPr>
          <w:b w:val="0"/>
          <w:sz w:val="28"/>
        </w:rPr>
      </w:pPr>
      <w:r>
        <w:rPr>
          <w:b w:val="0"/>
          <w:sz w:val="28"/>
        </w:rPr>
        <w:t xml:space="preserve">обращение гражданина, замещавшего в суде </w:t>
      </w:r>
      <w:r>
        <w:rPr>
          <w:b w:val="0"/>
          <w:sz w:val="28"/>
        </w:rPr>
        <w:t>либо У</w:t>
      </w:r>
      <w:r>
        <w:rPr>
          <w:b w:val="0"/>
          <w:sz w:val="28"/>
        </w:rPr>
        <w:t>правлении должность гражданской службы, включенную в перечень должностей, у</w:t>
      </w:r>
      <w:r>
        <w:rPr>
          <w:b w:val="0"/>
          <w:sz w:val="28"/>
        </w:rPr>
        <w:t>твержденный приказом суда либо У</w:t>
      </w:r>
      <w:r>
        <w:rPr>
          <w:b w:val="0"/>
          <w:sz w:val="28"/>
        </w:rPr>
        <w:t>правления, о даче согласия на замещение должности в коммерческой или некоммерческой организации либо на выполнение работы на условиях гражданск</w:t>
      </w:r>
      <w:r>
        <w:rPr>
          <w:b w:val="0"/>
          <w:sz w:val="28"/>
        </w:rPr>
        <w:t>о-</w:t>
      </w:r>
      <w:r>
        <w:rPr>
          <w:b w:val="0"/>
          <w:sz w:val="28"/>
        </w:rPr>
        <w:t>правового договора в коммерческой или некоммерческой организации, если отдельные функции по государственному управлению этой организацией входили в его должностные (служебные) обязанности, до истечения двух лет со дня увольнения с государственной гражданской службы;</w:t>
      </w:r>
    </w:p>
    <w:p w14:paraId="35000000">
      <w:pPr>
        <w:pStyle w:val="Style_3"/>
        <w:ind w:firstLine="540" w:left="40"/>
        <w:jc w:val="both"/>
        <w:rPr>
          <w:b w:val="0"/>
          <w:sz w:val="28"/>
        </w:rPr>
      </w:pPr>
      <w:r>
        <w:rPr>
          <w:b w:val="0"/>
          <w:sz w:val="28"/>
        </w:rPr>
        <w:t>заявление федерального государственного гражданского служащего о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несовершеннолетних детей;</w:t>
      </w:r>
    </w:p>
    <w:p w14:paraId="36000000">
      <w:pPr>
        <w:pStyle w:val="Style_3"/>
        <w:ind w:firstLine="540" w:left="40"/>
        <w:jc w:val="both"/>
        <w:rPr>
          <w:b w:val="0"/>
          <w:sz w:val="28"/>
        </w:rPr>
      </w:pPr>
      <w:r>
        <w:rPr>
          <w:b w:val="0"/>
          <w:sz w:val="28"/>
        </w:rPr>
        <w:t xml:space="preserve">заявление федерального государственного гражданского служащего о невозможности выполнить требования Федерального закона от 7 мая </w:t>
      </w:r>
      <w:r>
        <w:rPr>
          <w:b w:val="0"/>
          <w:sz w:val="28"/>
        </w:rPr>
        <w:t>2013 г</w:t>
      </w:r>
      <w:r>
        <w:rPr>
          <w:b w:val="0"/>
          <w:sz w:val="28"/>
        </w:rPr>
        <w:t>.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(далее - Федеральный закон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связи с арестом, запретом распоряжения, наложенными компетентными органами иностранного государства в соответствии с законодательством данного иностранного государства, на территории которого находятся счета (вклады), осуществляется хранение наличных денежных средств и ценностей в иностранном банке и (или) имеются иностранные финансовые инструменты, или</w:t>
      </w:r>
      <w:r>
        <w:rPr>
          <w:rStyle w:val="Style_4_ch"/>
          <w:b w:val="0"/>
          <w:sz w:val="28"/>
        </w:rPr>
        <w:t xml:space="preserve"> в связи с</w:t>
      </w:r>
      <w:r>
        <w:rPr>
          <w:b w:val="0"/>
          <w:sz w:val="28"/>
        </w:rPr>
        <w:t xml:space="preserve"> иными обстоятельствами, не зависящими от его воли или воли его супруги (супруга) и несовершеннолетних детей;</w:t>
      </w:r>
    </w:p>
    <w:p w14:paraId="37000000">
      <w:pPr>
        <w:pStyle w:val="Style_3"/>
        <w:ind w:firstLine="540" w:left="40"/>
        <w:jc w:val="both"/>
        <w:rPr>
          <w:b w:val="0"/>
          <w:sz w:val="28"/>
        </w:rPr>
      </w:pPr>
      <w:r>
        <w:rPr>
          <w:b w:val="0"/>
          <w:sz w:val="28"/>
        </w:rPr>
        <w:t>уведомление федерального государственного гражданского служащего о возникновении личной заинтересованности при исполнении должностных обязанностей, которая приводит или может привести к конфликту интересов;</w:t>
      </w:r>
    </w:p>
    <w:p w14:paraId="38000000">
      <w:pPr>
        <w:pStyle w:val="Style_3"/>
        <w:tabs>
          <w:tab w:leader="none" w:pos="971" w:val="left"/>
        </w:tabs>
        <w:ind w:firstLine="540" w:left="40"/>
        <w:jc w:val="both"/>
        <w:rPr>
          <w:b w:val="0"/>
          <w:sz w:val="28"/>
        </w:rPr>
      </w:pPr>
      <w:r>
        <w:rPr>
          <w:b w:val="0"/>
          <w:sz w:val="28"/>
        </w:rPr>
        <w:t>в)</w:t>
      </w:r>
      <w:r>
        <w:rPr>
          <w:b w:val="0"/>
          <w:sz w:val="28"/>
        </w:rPr>
        <w:tab/>
      </w:r>
      <w:r>
        <w:rPr>
          <w:b w:val="0"/>
          <w:sz w:val="28"/>
        </w:rPr>
        <w:t xml:space="preserve">представление представителем нанимателя или любого члена Комиссии, касающееся обеспечения соблюдения федеральным государственным гражданским служащим требований к служебному поведению и (или) требований об урегулировании конфликта интересов </w:t>
      </w:r>
      <w:r>
        <w:rPr>
          <w:b w:val="0"/>
          <w:sz w:val="28"/>
        </w:rPr>
        <w:t>либо осуществления в суде либо У</w:t>
      </w:r>
      <w:r>
        <w:rPr>
          <w:b w:val="0"/>
          <w:sz w:val="28"/>
        </w:rPr>
        <w:t>правлении мер по предупреждению коррупции;</w:t>
      </w:r>
    </w:p>
    <w:p w14:paraId="39000000">
      <w:pPr>
        <w:pStyle w:val="Style_3"/>
        <w:tabs>
          <w:tab w:leader="none" w:pos="957" w:val="left"/>
        </w:tabs>
        <w:ind w:firstLine="540" w:left="40"/>
        <w:jc w:val="both"/>
        <w:rPr>
          <w:b w:val="0"/>
          <w:sz w:val="28"/>
        </w:rPr>
      </w:pPr>
      <w:r>
        <w:rPr>
          <w:b w:val="0"/>
          <w:sz w:val="28"/>
        </w:rPr>
        <w:t>г)</w:t>
      </w:r>
      <w:r>
        <w:rPr>
          <w:b w:val="0"/>
          <w:sz w:val="28"/>
        </w:rPr>
        <w:tab/>
      </w:r>
      <w:r>
        <w:rPr>
          <w:b w:val="0"/>
          <w:sz w:val="28"/>
        </w:rPr>
        <w:t xml:space="preserve">представление </w:t>
      </w:r>
      <w:r>
        <w:rPr>
          <w:b w:val="0"/>
          <w:sz w:val="28"/>
        </w:rPr>
        <w:t xml:space="preserve">председателем суда либо начальником Управления </w:t>
      </w:r>
      <w:r>
        <w:rPr>
          <w:b w:val="0"/>
          <w:sz w:val="28"/>
        </w:rPr>
        <w:t xml:space="preserve">материалов проверки, свидетельствующих о представлении федеральным государственным гражданским служащим недостоверных или неполных сведений, предусмотренных частью 1 статьи 3 Федерального закона от 3 декабря </w:t>
      </w:r>
      <w:r>
        <w:rPr>
          <w:b w:val="0"/>
          <w:sz w:val="28"/>
        </w:rPr>
        <w:t>2012 г</w:t>
      </w:r>
      <w:r>
        <w:rPr>
          <w:b w:val="0"/>
          <w:sz w:val="28"/>
        </w:rPr>
        <w:t>. № 230-Ф3 «О контроле за соответствием расходов лиц, замещающих государственные должности, и иных лиц их доходам» (далее - Федеральный закон «О контроле за соответствием расходов лиц, замещающих государственные должности, и иных лиц их доходам»);</w:t>
      </w:r>
    </w:p>
    <w:p w14:paraId="3A000000">
      <w:pPr>
        <w:pStyle w:val="Style_3"/>
        <w:tabs>
          <w:tab w:leader="none" w:pos="986" w:val="left"/>
        </w:tabs>
        <w:ind w:firstLine="540" w:left="40"/>
        <w:jc w:val="both"/>
        <w:rPr>
          <w:b w:val="0"/>
          <w:sz w:val="28"/>
        </w:rPr>
      </w:pPr>
      <w:r>
        <w:rPr>
          <w:b w:val="0"/>
          <w:sz w:val="28"/>
        </w:rPr>
        <w:t>д)</w:t>
      </w:r>
      <w:r>
        <w:rPr>
          <w:b w:val="0"/>
          <w:sz w:val="28"/>
        </w:rPr>
        <w:tab/>
      </w:r>
      <w:r>
        <w:rPr>
          <w:b w:val="0"/>
          <w:sz w:val="28"/>
        </w:rPr>
        <w:t xml:space="preserve">поступившее в соответствии с частью 4 статьи 12 Федерального закона от 25 декабря </w:t>
      </w:r>
      <w:r>
        <w:rPr>
          <w:b w:val="0"/>
          <w:sz w:val="28"/>
        </w:rPr>
        <w:t>2008 г</w:t>
      </w:r>
      <w:r>
        <w:rPr>
          <w:b w:val="0"/>
          <w:sz w:val="28"/>
        </w:rPr>
        <w:t>. № 273-ФЗ</w:t>
      </w:r>
      <w:r>
        <w:rPr>
          <w:b w:val="0"/>
          <w:sz w:val="28"/>
        </w:rPr>
        <w:t xml:space="preserve"> «О противодействии коррупции» и статьей 64.1 Трудового кодекса Р</w:t>
      </w:r>
      <w:r>
        <w:rPr>
          <w:b w:val="0"/>
          <w:sz w:val="28"/>
        </w:rPr>
        <w:t>оссийской Федерации в суд либо У</w:t>
      </w:r>
      <w:r>
        <w:rPr>
          <w:b w:val="0"/>
          <w:sz w:val="28"/>
        </w:rPr>
        <w:t>правление уведомление коммерческой или некоммерческой организации о заключении с гражданином, замещавшим должность федеральной государственной граж</w:t>
      </w:r>
      <w:r>
        <w:rPr>
          <w:b w:val="0"/>
          <w:sz w:val="28"/>
        </w:rPr>
        <w:t>данской службы в суде или в У</w:t>
      </w:r>
      <w:r>
        <w:rPr>
          <w:b w:val="0"/>
          <w:sz w:val="28"/>
        </w:rPr>
        <w:t>правлении, трудового или гражданско-правового договора на выполнение работ (оказание услуг), если отдельные функции государственного управления данной организацией входили в его должностные (служебные) обязанности, исполняемые во время з</w:t>
      </w:r>
      <w:r>
        <w:rPr>
          <w:b w:val="0"/>
          <w:sz w:val="28"/>
        </w:rPr>
        <w:t>амещения должности в суде либо У</w:t>
      </w:r>
      <w:r>
        <w:rPr>
          <w:b w:val="0"/>
          <w:sz w:val="28"/>
        </w:rPr>
        <w:t>правлении, при условии, что указанному гражданину Комиссией ранее было отказано во вступлении в трудовые и гражданско-правовые отношения с данной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гражданско-правового договора в коммерческой или некоммерческой организа</w:t>
      </w:r>
      <w:r>
        <w:rPr>
          <w:b w:val="0"/>
          <w:sz w:val="28"/>
        </w:rPr>
        <w:t>ции Комиссией не рассматривался;</w:t>
      </w:r>
    </w:p>
    <w:p w14:paraId="3B000000">
      <w:pPr>
        <w:pStyle w:val="Style_3"/>
        <w:tabs>
          <w:tab w:leader="none" w:pos="986" w:val="left"/>
        </w:tabs>
        <w:ind w:firstLine="540" w:left="40"/>
        <w:jc w:val="both"/>
        <w:rPr>
          <w:b w:val="0"/>
          <w:sz w:val="28"/>
        </w:rPr>
      </w:pPr>
      <w:r>
        <w:rPr>
          <w:b w:val="0"/>
          <w:sz w:val="28"/>
        </w:rPr>
        <w:t>е) уведомление федерального государственного гражданского служащего о возникновении не зависящих от него обстоятельств, препятствующих соблюдению требований к служебному поведению и (или) требований об урегулировании конфликта интересов.</w:t>
      </w:r>
    </w:p>
    <w:p w14:paraId="3C000000">
      <w:pPr>
        <w:pStyle w:val="Style_3"/>
        <w:numPr>
          <w:ilvl w:val="1"/>
          <w:numId w:val="2"/>
        </w:numPr>
        <w:tabs>
          <w:tab w:leader="none" w:pos="1077" w:val="left"/>
        </w:tabs>
        <w:ind w:firstLine="540" w:left="40"/>
        <w:jc w:val="both"/>
        <w:rPr>
          <w:b w:val="0"/>
          <w:sz w:val="28"/>
        </w:rPr>
      </w:pPr>
      <w:r>
        <w:rPr>
          <w:b w:val="0"/>
          <w:sz w:val="28"/>
        </w:rPr>
        <w:t>Комиссия не рассматривает сообщения о преступлениях и административных правонарушениях, а также анонимные обращения, не проводит проверки по фактам нарушения служебной дисциплины.</w:t>
      </w:r>
    </w:p>
    <w:p w14:paraId="3D000000">
      <w:pPr>
        <w:pStyle w:val="Style_3"/>
        <w:numPr>
          <w:ilvl w:val="1"/>
          <w:numId w:val="2"/>
        </w:numPr>
        <w:tabs>
          <w:tab w:leader="none" w:pos="1086" w:val="left"/>
        </w:tabs>
        <w:ind w:firstLine="540" w:left="40"/>
        <w:jc w:val="both"/>
        <w:rPr>
          <w:b w:val="0"/>
          <w:sz w:val="28"/>
        </w:rPr>
      </w:pPr>
      <w:r>
        <w:rPr>
          <w:b w:val="0"/>
          <w:sz w:val="28"/>
        </w:rPr>
        <w:t>Обращение, указанное в абзаце втором подпункта «б»</w:t>
      </w:r>
      <w:r>
        <w:rPr>
          <w:b w:val="0"/>
          <w:sz w:val="28"/>
        </w:rPr>
        <w:t xml:space="preserve"> пункта 13 настоящего П</w:t>
      </w:r>
      <w:r>
        <w:rPr>
          <w:b w:val="0"/>
          <w:sz w:val="28"/>
        </w:rPr>
        <w:t xml:space="preserve">оложения, подается гражданином, замещавшим должность федеральной государственной </w:t>
      </w:r>
      <w:r>
        <w:rPr>
          <w:b w:val="0"/>
          <w:sz w:val="28"/>
        </w:rPr>
        <w:t>гражданской службы в суде либо У</w:t>
      </w:r>
      <w:r>
        <w:rPr>
          <w:b w:val="0"/>
          <w:sz w:val="28"/>
        </w:rPr>
        <w:t>правле</w:t>
      </w:r>
      <w:r>
        <w:rPr>
          <w:b w:val="0"/>
          <w:sz w:val="28"/>
        </w:rPr>
        <w:t>нии, в отдел по противодействию коррупции, государственной службы и кадров Управления либо в подразделение суда</w:t>
      </w:r>
      <w:r>
        <w:rPr>
          <w:b w:val="0"/>
          <w:sz w:val="28"/>
        </w:rPr>
        <w:t xml:space="preserve"> </w:t>
      </w:r>
      <w:r>
        <w:rPr>
          <w:b w:val="0"/>
          <w:sz w:val="28"/>
        </w:rPr>
        <w:t>должностному лицу  ответственному за профилактику</w:t>
      </w:r>
      <w:r>
        <w:rPr>
          <w:b w:val="0"/>
          <w:sz w:val="28"/>
        </w:rPr>
        <w:t xml:space="preserve"> коррупционных и иных правонарушений. В обращении указываются: фамилия, имя, отчество гражданина, дата его рождения, адрес места жительства, замещаемые должности в течение последних двух лет до дня увольнения с федеральной государственной гражданской службы, наименование, местонахождение коммерческой или некоммерческой организации, характер ее деятельности, должностные (служебные) обязанности, исполняемые гражданином во время замещения им должности федеральной государственной гражданской службы, функции по государственному управлению в отношении коммерческой или некоммерческой организации, вид договора (трудовой или гражданско-правовой), предполагаемый срок его действия, сумма оплаты за выполнение (оказание) по договору работ (усл</w:t>
      </w:r>
      <w:r>
        <w:rPr>
          <w:b w:val="0"/>
          <w:sz w:val="28"/>
        </w:rPr>
        <w:t>уг). Должностными лицами отдела по противодействию коррупции, государственной службы и кадров Управления либо</w:t>
      </w:r>
      <w:r>
        <w:rPr>
          <w:b w:val="0"/>
          <w:sz w:val="28"/>
        </w:rPr>
        <w:t xml:space="preserve"> </w:t>
      </w:r>
      <w:r>
        <w:rPr>
          <w:b w:val="0"/>
          <w:sz w:val="28"/>
        </w:rPr>
        <w:t>должностными лицами ответственными за профилактику</w:t>
      </w:r>
      <w:r>
        <w:rPr>
          <w:b w:val="0"/>
          <w:sz w:val="28"/>
        </w:rPr>
        <w:t xml:space="preserve"> коррупционных и иных правонарушений</w:t>
      </w:r>
      <w:r>
        <w:rPr>
          <w:b w:val="0"/>
          <w:sz w:val="28"/>
        </w:rPr>
        <w:t xml:space="preserve"> в суде </w:t>
      </w:r>
      <w:r>
        <w:rPr>
          <w:b w:val="0"/>
          <w:sz w:val="28"/>
        </w:rPr>
        <w:t xml:space="preserve">осуществляется рассмотрение обращения, по результатам которого подготавливается мотивированное заключение по существу обращения с учетом требований статьи 12 Федерального закона от 25 декабря </w:t>
      </w:r>
      <w:r>
        <w:rPr>
          <w:b w:val="0"/>
          <w:sz w:val="28"/>
        </w:rPr>
        <w:t>2008 г</w:t>
      </w:r>
      <w:r>
        <w:rPr>
          <w:b w:val="0"/>
          <w:sz w:val="28"/>
        </w:rPr>
        <w:t>. № 273-ФЗ</w:t>
      </w:r>
      <w:r>
        <w:rPr>
          <w:b w:val="0"/>
          <w:sz w:val="28"/>
        </w:rPr>
        <w:t xml:space="preserve"> «О противодействии коррупции». Обращение, заключение и другие материалы в течение 7 </w:t>
      </w:r>
      <w:r>
        <w:rPr>
          <w:b w:val="0"/>
          <w:sz w:val="28"/>
        </w:rPr>
        <w:t xml:space="preserve">рабочих </w:t>
      </w:r>
      <w:r>
        <w:rPr>
          <w:b w:val="0"/>
          <w:sz w:val="28"/>
        </w:rPr>
        <w:t xml:space="preserve">дней направляются по решению </w:t>
      </w:r>
      <w:r>
        <w:rPr>
          <w:b w:val="0"/>
          <w:sz w:val="28"/>
        </w:rPr>
        <w:t xml:space="preserve">председателя суда либо начальника Управления </w:t>
      </w:r>
      <w:r>
        <w:rPr>
          <w:b w:val="0"/>
          <w:sz w:val="28"/>
        </w:rPr>
        <w:t>председателю Комиссии.</w:t>
      </w:r>
    </w:p>
    <w:p w14:paraId="3E000000">
      <w:pPr>
        <w:pStyle w:val="Style_3"/>
        <w:numPr>
          <w:ilvl w:val="1"/>
          <w:numId w:val="2"/>
        </w:numPr>
        <w:tabs>
          <w:tab w:leader="none" w:pos="1086" w:val="left"/>
        </w:tabs>
        <w:ind w:firstLine="540" w:left="40"/>
        <w:jc w:val="both"/>
        <w:rPr>
          <w:b w:val="0"/>
          <w:sz w:val="28"/>
        </w:rPr>
      </w:pPr>
      <w:r>
        <w:rPr>
          <w:b w:val="0"/>
          <w:sz w:val="28"/>
        </w:rPr>
        <w:t>Обращение, указанное в абзаце втором подпункта «б»</w:t>
      </w:r>
      <w:r>
        <w:rPr>
          <w:b w:val="0"/>
          <w:sz w:val="28"/>
        </w:rPr>
        <w:t xml:space="preserve"> пункта 13 настоящего П</w:t>
      </w:r>
      <w:r>
        <w:rPr>
          <w:b w:val="0"/>
          <w:sz w:val="28"/>
        </w:rPr>
        <w:t xml:space="preserve">оложения, может быть подано государственным служащим, планирующим свое увольнение с федеральной государственной гражданской службы, и подлежит рассмотрению Комиссией в соответствии с настоящим </w:t>
      </w:r>
      <w:r>
        <w:rPr>
          <w:b w:val="0"/>
          <w:sz w:val="28"/>
        </w:rPr>
        <w:t>П</w:t>
      </w:r>
      <w:r>
        <w:rPr>
          <w:b w:val="0"/>
          <w:sz w:val="28"/>
        </w:rPr>
        <w:t>оложением.</w:t>
      </w:r>
    </w:p>
    <w:p w14:paraId="3F000000">
      <w:pPr>
        <w:pStyle w:val="Style_3"/>
        <w:numPr>
          <w:ilvl w:val="1"/>
          <w:numId w:val="2"/>
        </w:numPr>
        <w:tabs>
          <w:tab w:leader="none" w:pos="1077" w:val="left"/>
        </w:tabs>
        <w:ind w:firstLine="540" w:left="40"/>
        <w:jc w:val="both"/>
        <w:rPr>
          <w:b w:val="0"/>
          <w:sz w:val="28"/>
        </w:rPr>
      </w:pPr>
      <w:r>
        <w:rPr>
          <w:b w:val="0"/>
          <w:sz w:val="28"/>
        </w:rPr>
        <w:t xml:space="preserve">Уведомление, указанное в подпункте «д» пункта 13 настоящего </w:t>
      </w:r>
      <w:r>
        <w:rPr>
          <w:b w:val="0"/>
          <w:sz w:val="28"/>
        </w:rPr>
        <w:t>П</w:t>
      </w:r>
      <w:r>
        <w:rPr>
          <w:b w:val="0"/>
          <w:sz w:val="28"/>
        </w:rPr>
        <w:t>оложения, ра</w:t>
      </w:r>
      <w:r>
        <w:rPr>
          <w:b w:val="0"/>
          <w:sz w:val="28"/>
        </w:rPr>
        <w:t>ссматривается отделом по противодействию коррупции, государственной службы и кадров Управления либо должностным лицом  ответственным за профилактику</w:t>
      </w:r>
      <w:r>
        <w:rPr>
          <w:b w:val="0"/>
          <w:sz w:val="28"/>
        </w:rPr>
        <w:t xml:space="preserve"> коррупционных и иных правонарушений</w:t>
      </w:r>
      <w:r>
        <w:rPr>
          <w:b w:val="0"/>
          <w:sz w:val="28"/>
        </w:rPr>
        <w:t xml:space="preserve"> в суде</w:t>
      </w:r>
      <w:r>
        <w:rPr>
          <w:b w:val="0"/>
          <w:sz w:val="28"/>
        </w:rPr>
        <w:t xml:space="preserve">, которое осуществляет подготовку мотивированного заключения о соблюдении гражданином, замещавшим должность федеральной государственной </w:t>
      </w:r>
      <w:r>
        <w:rPr>
          <w:b w:val="0"/>
          <w:sz w:val="28"/>
        </w:rPr>
        <w:t>гражданской службы в суде либо У</w:t>
      </w:r>
      <w:r>
        <w:rPr>
          <w:b w:val="0"/>
          <w:sz w:val="28"/>
        </w:rPr>
        <w:t xml:space="preserve">правлении, требований статьи 12 Федерального закона от 25 декабря </w:t>
      </w:r>
      <w:r>
        <w:rPr>
          <w:b w:val="0"/>
          <w:sz w:val="28"/>
        </w:rPr>
        <w:t>2008 г</w:t>
      </w:r>
      <w:r>
        <w:rPr>
          <w:b w:val="0"/>
          <w:sz w:val="28"/>
        </w:rPr>
        <w:t>. № 273-ФЗ</w:t>
      </w:r>
      <w:r>
        <w:rPr>
          <w:b w:val="0"/>
          <w:sz w:val="28"/>
        </w:rPr>
        <w:t xml:space="preserve"> «О противодействии коррупции». Уведомление, заключение и другие материалы в течение 7 </w:t>
      </w:r>
      <w:r>
        <w:rPr>
          <w:b w:val="0"/>
          <w:sz w:val="28"/>
        </w:rPr>
        <w:t xml:space="preserve">рабочих </w:t>
      </w:r>
      <w:r>
        <w:rPr>
          <w:b w:val="0"/>
          <w:sz w:val="28"/>
        </w:rPr>
        <w:t xml:space="preserve">дней направляются по решению </w:t>
      </w:r>
      <w:r>
        <w:rPr>
          <w:b w:val="0"/>
          <w:sz w:val="28"/>
        </w:rPr>
        <w:t xml:space="preserve">председателя суда либо начальника Управления </w:t>
      </w:r>
      <w:r>
        <w:rPr>
          <w:b w:val="0"/>
          <w:sz w:val="28"/>
        </w:rPr>
        <w:t>председателю Комиссии.</w:t>
      </w:r>
    </w:p>
    <w:p w14:paraId="40000000">
      <w:pPr>
        <w:pStyle w:val="Style_3"/>
        <w:numPr>
          <w:ilvl w:val="1"/>
          <w:numId w:val="2"/>
        </w:numPr>
        <w:tabs>
          <w:tab w:leader="none" w:pos="1082" w:val="left"/>
        </w:tabs>
        <w:ind w:firstLine="540" w:left="40"/>
        <w:jc w:val="both"/>
        <w:rPr>
          <w:b w:val="0"/>
          <w:sz w:val="28"/>
        </w:rPr>
      </w:pPr>
      <w:r>
        <w:rPr>
          <w:b w:val="0"/>
          <w:sz w:val="28"/>
        </w:rPr>
        <w:t>Уведомления, указанные в абзаце пятом подпункта «б»  и подпункте «е» пункта 13 настоящего Положения, рассматриваются отделом по противодействию коррупции, государственной службы и кадров Управления либо должностным лицом  ответственным за профилактику коррупционных и иных правонарушений в суде, которое осуществляет подготовку мотивированных заключений по результатам рассмотрения уведомлений. Уведомления, заключения и другие материалы в течение 7 рабочих дней направляются по решению председателя суда либо начальника Управления председателю Комиссии</w:t>
      </w:r>
      <w:r>
        <w:rPr>
          <w:b w:val="0"/>
          <w:sz w:val="28"/>
        </w:rPr>
        <w:t>.</w:t>
      </w:r>
    </w:p>
    <w:p w14:paraId="41000000">
      <w:pPr>
        <w:pStyle w:val="Style_3"/>
        <w:numPr>
          <w:ilvl w:val="1"/>
          <w:numId w:val="2"/>
        </w:numPr>
        <w:tabs>
          <w:tab w:leader="none" w:pos="1077" w:val="left"/>
        </w:tabs>
        <w:ind w:firstLine="540" w:left="40"/>
        <w:jc w:val="both"/>
        <w:rPr>
          <w:b w:val="0"/>
          <w:sz w:val="28"/>
        </w:rPr>
      </w:pPr>
      <w:r>
        <w:rPr>
          <w:b w:val="0"/>
          <w:sz w:val="28"/>
        </w:rPr>
        <w:t>При подготовке мотивированного заключения по результатам рассмотрения обращения, указанного в абзаце втором подпункта «б» пункта 13 настоящего Положения, или уведомлений, указанных в абзаце пятом подпункта «б» и подпунктах «д» и «е» пункта</w:t>
      </w:r>
      <w:r>
        <w:rPr>
          <w:b w:val="0"/>
          <w:sz w:val="28"/>
        </w:rPr>
        <w:t xml:space="preserve"> 13 настоящего </w:t>
      </w:r>
      <w:r>
        <w:rPr>
          <w:b w:val="0"/>
          <w:sz w:val="28"/>
        </w:rPr>
        <w:t>П</w:t>
      </w:r>
      <w:r>
        <w:rPr>
          <w:b w:val="0"/>
          <w:sz w:val="28"/>
        </w:rPr>
        <w:t>оложения, должностные лица</w:t>
      </w:r>
      <w:r>
        <w:rPr>
          <w:b w:val="0"/>
          <w:sz w:val="28"/>
        </w:rPr>
        <w:t xml:space="preserve"> отдела по противодействию коррупции, государственной службы и кадров Управления либо должностные лица  ответственные за профилактику</w:t>
      </w:r>
      <w:r>
        <w:rPr>
          <w:b w:val="0"/>
          <w:sz w:val="28"/>
        </w:rPr>
        <w:t xml:space="preserve"> коррупционных и иных правонарушений</w:t>
      </w:r>
      <w:r>
        <w:rPr>
          <w:b w:val="0"/>
          <w:sz w:val="28"/>
        </w:rPr>
        <w:t xml:space="preserve"> в суде</w:t>
      </w:r>
      <w:r>
        <w:rPr>
          <w:b w:val="0"/>
          <w:sz w:val="28"/>
        </w:rPr>
        <w:t xml:space="preserve">, имеют право проводить собеседование с федеральным государственным гражданским служащим, представившим обращение или уведомление, получать от него письменные пояснения, а </w:t>
      </w:r>
      <w:r>
        <w:rPr>
          <w:b w:val="0"/>
          <w:sz w:val="28"/>
        </w:rPr>
        <w:t xml:space="preserve">председатель </w:t>
      </w:r>
      <w:r>
        <w:rPr>
          <w:b w:val="0"/>
          <w:sz w:val="28"/>
        </w:rPr>
        <w:t xml:space="preserve">суда либо </w:t>
      </w:r>
      <w:r>
        <w:rPr>
          <w:b w:val="0"/>
          <w:sz w:val="28"/>
        </w:rPr>
        <w:t>начальник У</w:t>
      </w:r>
      <w:r>
        <w:rPr>
          <w:b w:val="0"/>
          <w:sz w:val="28"/>
        </w:rPr>
        <w:t>правления или его заместитель, специально на то уполномоченный, может направлять в установленном порядке запросы в государственные органы, органы местного самоуправления и заинтересованные организации. Обращение или уведомление, а также заключение и другие материалы в течение семи рабочих дней со дня поступления обращения или уведомления представляются председателю Комиссии. В случае направления запросов обращение или уведомление, а также заключение и другие материалы представляются председателю Комиссии в течение 45 дней со дня поступления обращения или уведомления. Указанный срок может быть продлен, но не более чем на 30 дней.</w:t>
      </w:r>
    </w:p>
    <w:p w14:paraId="42000000">
      <w:pPr>
        <w:pStyle w:val="Style_3"/>
        <w:tabs>
          <w:tab w:leader="none" w:pos="1077" w:val="left"/>
        </w:tabs>
        <w:ind w:firstLine="0" w:left="40"/>
        <w:jc w:val="both"/>
        <w:rPr>
          <w:b w:val="0"/>
          <w:sz w:val="28"/>
        </w:rPr>
      </w:pPr>
      <w:r>
        <w:rPr>
          <w:b w:val="0"/>
          <w:sz w:val="28"/>
        </w:rPr>
        <w:t xml:space="preserve">       19.1. Мотивированные заключения, предусмотренные пунктами 15, 17 и 18 настоящего Положения, должны содержать:</w:t>
      </w:r>
    </w:p>
    <w:p w14:paraId="43000000">
      <w:pPr>
        <w:pStyle w:val="Style_3"/>
        <w:tabs>
          <w:tab w:leader="none" w:pos="1077" w:val="left"/>
        </w:tabs>
        <w:ind w:firstLine="0" w:left="40"/>
        <w:jc w:val="both"/>
        <w:rPr>
          <w:b w:val="0"/>
          <w:sz w:val="28"/>
        </w:rPr>
      </w:pPr>
      <w:r>
        <w:rPr>
          <w:b w:val="0"/>
          <w:sz w:val="28"/>
        </w:rPr>
        <w:t xml:space="preserve">        а) информацию, изложенную в обращениях или уведомлениях, указанных в абзацах втором и пятом подпункта «б» и подпунктах «д» и «е» пункта 13 настоящего Положения»;</w:t>
      </w:r>
    </w:p>
    <w:p w14:paraId="44000000">
      <w:pPr>
        <w:pStyle w:val="Style_3"/>
        <w:tabs>
          <w:tab w:leader="none" w:pos="1077" w:val="left"/>
        </w:tabs>
        <w:ind w:firstLine="0" w:left="40"/>
        <w:jc w:val="both"/>
        <w:rPr>
          <w:b w:val="0"/>
          <w:sz w:val="28"/>
        </w:rPr>
      </w:pPr>
      <w:r>
        <w:rPr>
          <w:b w:val="0"/>
          <w:sz w:val="28"/>
        </w:rPr>
        <w:t xml:space="preserve">        б) информацию, полученную от государственных органов, органов местного самоуправления и заинтересованных организаций на основании запросов;</w:t>
      </w:r>
    </w:p>
    <w:p w14:paraId="45000000">
      <w:pPr>
        <w:pStyle w:val="Style_3"/>
        <w:tabs>
          <w:tab w:leader="none" w:pos="1077" w:val="left"/>
        </w:tabs>
        <w:ind w:firstLine="0" w:left="40"/>
        <w:jc w:val="both"/>
        <w:rPr>
          <w:b w:val="0"/>
          <w:sz w:val="28"/>
        </w:rPr>
      </w:pPr>
      <w:r>
        <w:rPr>
          <w:b w:val="0"/>
          <w:sz w:val="28"/>
        </w:rPr>
        <w:t xml:space="preserve">        в) мотивиро</w:t>
      </w:r>
      <w:r>
        <w:rPr>
          <w:b w:val="0"/>
          <w:sz w:val="28"/>
        </w:rPr>
        <w:t>ванный вывод по результатам предварительного рассмотрения обращений и уведомлений, указанных в абзацах втором  и пятом подпункта «б», подпунктах «д» и «е» пункта 13 настоящего Положения, а также рекомендации для принятия одного из решений в соответствии с пунктами 33, 36, 39, 40 настоящего Положения или иного решения.</w:t>
      </w:r>
    </w:p>
    <w:p w14:paraId="46000000">
      <w:pPr>
        <w:pStyle w:val="Style_3"/>
        <w:numPr>
          <w:ilvl w:val="1"/>
          <w:numId w:val="2"/>
        </w:numPr>
        <w:tabs>
          <w:tab w:leader="none" w:pos="1077" w:val="left"/>
        </w:tabs>
        <w:ind w:firstLine="540" w:left="40"/>
        <w:jc w:val="both"/>
        <w:rPr>
          <w:b w:val="0"/>
          <w:sz w:val="28"/>
        </w:rPr>
      </w:pPr>
      <w:r>
        <w:rPr>
          <w:b w:val="0"/>
          <w:sz w:val="28"/>
        </w:rPr>
        <w:t>Материалы проверки, указанные в абзацах втором и третьем подпункта «а» и подпункте «г» пункта</w:t>
      </w:r>
      <w:r>
        <w:rPr>
          <w:b w:val="0"/>
          <w:sz w:val="28"/>
        </w:rPr>
        <w:t xml:space="preserve"> 13 настоящего П</w:t>
      </w:r>
      <w:r>
        <w:rPr>
          <w:b w:val="0"/>
          <w:sz w:val="28"/>
        </w:rPr>
        <w:t xml:space="preserve">оложения, в течение 7 </w:t>
      </w:r>
      <w:r>
        <w:rPr>
          <w:b w:val="0"/>
          <w:sz w:val="28"/>
        </w:rPr>
        <w:t xml:space="preserve">рабочих </w:t>
      </w:r>
      <w:r>
        <w:rPr>
          <w:b w:val="0"/>
          <w:sz w:val="28"/>
        </w:rPr>
        <w:t>дней направляются председателю Комиссии.</w:t>
      </w:r>
    </w:p>
    <w:p w14:paraId="47000000">
      <w:pPr>
        <w:pStyle w:val="Style_3"/>
        <w:numPr>
          <w:ilvl w:val="1"/>
          <w:numId w:val="2"/>
        </w:numPr>
        <w:tabs>
          <w:tab w:leader="none" w:pos="1082" w:val="left"/>
        </w:tabs>
        <w:ind w:firstLine="540" w:left="40"/>
        <w:jc w:val="both"/>
        <w:rPr>
          <w:b w:val="0"/>
          <w:sz w:val="28"/>
        </w:rPr>
      </w:pPr>
      <w:r>
        <w:rPr>
          <w:b w:val="0"/>
          <w:sz w:val="28"/>
        </w:rPr>
        <w:t>Заявления, указанные в абзацах третьем и четвертом подпункта «б»</w:t>
      </w:r>
      <w:r>
        <w:rPr>
          <w:b w:val="0"/>
          <w:sz w:val="28"/>
        </w:rPr>
        <w:t xml:space="preserve"> пункта 13 настоящего П</w:t>
      </w:r>
      <w:r>
        <w:rPr>
          <w:b w:val="0"/>
          <w:sz w:val="28"/>
        </w:rPr>
        <w:t xml:space="preserve">оложения, и материалы к ним в течение 7 </w:t>
      </w:r>
      <w:r>
        <w:rPr>
          <w:b w:val="0"/>
          <w:sz w:val="28"/>
        </w:rPr>
        <w:t xml:space="preserve">рабочих </w:t>
      </w:r>
      <w:r>
        <w:rPr>
          <w:b w:val="0"/>
          <w:sz w:val="28"/>
        </w:rPr>
        <w:t xml:space="preserve">дней направляются по решению </w:t>
      </w:r>
      <w:r>
        <w:rPr>
          <w:b w:val="0"/>
          <w:sz w:val="28"/>
        </w:rPr>
        <w:t xml:space="preserve">председателя суда или начальника Управления </w:t>
      </w:r>
      <w:r>
        <w:rPr>
          <w:b w:val="0"/>
          <w:sz w:val="28"/>
        </w:rPr>
        <w:t>председателю Комиссии.</w:t>
      </w:r>
    </w:p>
    <w:p w14:paraId="48000000">
      <w:pPr>
        <w:pStyle w:val="Style_3"/>
        <w:numPr>
          <w:ilvl w:val="1"/>
          <w:numId w:val="2"/>
        </w:numPr>
        <w:tabs>
          <w:tab w:leader="none" w:pos="1066" w:val="left"/>
        </w:tabs>
        <w:ind w:firstLine="540" w:left="20"/>
        <w:jc w:val="both"/>
        <w:rPr>
          <w:b w:val="0"/>
          <w:sz w:val="28"/>
        </w:rPr>
      </w:pPr>
      <w:r>
        <w:rPr>
          <w:b w:val="0"/>
          <w:sz w:val="28"/>
        </w:rPr>
        <w:t>Представление пре</w:t>
      </w:r>
      <w:r>
        <w:rPr>
          <w:b w:val="0"/>
          <w:sz w:val="28"/>
        </w:rPr>
        <w:t>дседателя суда либо начальника У</w:t>
      </w:r>
      <w:r>
        <w:rPr>
          <w:b w:val="0"/>
          <w:sz w:val="28"/>
        </w:rPr>
        <w:t xml:space="preserve">правления или любого члена Комиссии, указанное в подпункте «в» пункта 13 настоящего </w:t>
      </w:r>
      <w:r>
        <w:rPr>
          <w:b w:val="0"/>
          <w:sz w:val="28"/>
        </w:rPr>
        <w:t>П</w:t>
      </w:r>
      <w:r>
        <w:rPr>
          <w:b w:val="0"/>
          <w:sz w:val="28"/>
        </w:rPr>
        <w:t xml:space="preserve">оложения, и материалы к нему в течение 7 </w:t>
      </w:r>
      <w:r>
        <w:rPr>
          <w:b w:val="0"/>
          <w:sz w:val="28"/>
        </w:rPr>
        <w:t xml:space="preserve">рабочих </w:t>
      </w:r>
      <w:r>
        <w:rPr>
          <w:b w:val="0"/>
          <w:sz w:val="28"/>
        </w:rPr>
        <w:t>дней направляются председателю Комиссии.</w:t>
      </w:r>
    </w:p>
    <w:p w14:paraId="49000000">
      <w:pPr>
        <w:pStyle w:val="Style_3"/>
        <w:numPr>
          <w:ilvl w:val="1"/>
          <w:numId w:val="2"/>
        </w:numPr>
        <w:tabs>
          <w:tab w:leader="none" w:pos="1062" w:val="left"/>
        </w:tabs>
        <w:ind w:firstLine="540" w:left="20"/>
        <w:jc w:val="both"/>
        <w:rPr>
          <w:b w:val="0"/>
          <w:sz w:val="28"/>
        </w:rPr>
      </w:pPr>
      <w:r>
        <w:rPr>
          <w:b w:val="0"/>
          <w:sz w:val="28"/>
        </w:rPr>
        <w:t>Председатель Комиссии при поступлении к нему информации, содержащей основания для проведения заседания Комиссии:</w:t>
      </w:r>
    </w:p>
    <w:p w14:paraId="4A000000">
      <w:pPr>
        <w:pStyle w:val="Style_3"/>
        <w:tabs>
          <w:tab w:leader="none" w:pos="961" w:val="left"/>
        </w:tabs>
        <w:ind w:firstLine="540" w:left="20"/>
        <w:jc w:val="both"/>
        <w:rPr>
          <w:b w:val="0"/>
          <w:sz w:val="28"/>
        </w:rPr>
      </w:pPr>
      <w:r>
        <w:rPr>
          <w:b w:val="0"/>
          <w:sz w:val="28"/>
        </w:rPr>
        <w:t>а)</w:t>
      </w:r>
      <w:r>
        <w:rPr>
          <w:b w:val="0"/>
          <w:sz w:val="28"/>
        </w:rPr>
        <w:tab/>
      </w:r>
      <w:r>
        <w:rPr>
          <w:b w:val="0"/>
          <w:sz w:val="28"/>
        </w:rPr>
        <w:t xml:space="preserve">в 10-дневный срок назначает дату, время и место заседания Комиссии. При этом дата заседания Комиссии не может быть назначена позднее 20 дней со дня </w:t>
      </w:r>
      <w:r>
        <w:rPr>
          <w:b w:val="0"/>
          <w:sz w:val="28"/>
        </w:rPr>
        <w:t>поступления указанной информации, за исключением случаев, предусмотренных пунктами 25 и 26 настоящего Положения;</w:t>
      </w:r>
    </w:p>
    <w:p w14:paraId="4B000000">
      <w:pPr>
        <w:pStyle w:val="Style_3"/>
        <w:tabs>
          <w:tab w:leader="none" w:pos="975" w:val="left"/>
        </w:tabs>
        <w:ind w:firstLine="540" w:left="20"/>
        <w:jc w:val="both"/>
        <w:rPr>
          <w:b w:val="0"/>
          <w:sz w:val="28"/>
        </w:rPr>
      </w:pPr>
      <w:r>
        <w:rPr>
          <w:b w:val="0"/>
          <w:sz w:val="28"/>
        </w:rPr>
        <w:t>б)</w:t>
      </w:r>
      <w:r>
        <w:rPr>
          <w:b w:val="0"/>
          <w:sz w:val="28"/>
        </w:rPr>
        <w:tab/>
      </w:r>
      <w:r>
        <w:rPr>
          <w:b w:val="0"/>
          <w:sz w:val="28"/>
        </w:rPr>
        <w:t>организует ознакомление федерального государственного гражданского служащего, в отношении которого Комиссией рассматривается вопрос о соблюдении требований к служебному поведению и (или) требований об урегулировании конфликта интересов, его представителя (при наличии), членов Комиссии и других лиц, участвующих в заседании Комиссии, с поступившей информацией и с результатами проверки указанной информации;</w:t>
      </w:r>
    </w:p>
    <w:p w14:paraId="4C000000">
      <w:pPr>
        <w:pStyle w:val="Style_3"/>
        <w:tabs>
          <w:tab w:leader="none" w:pos="961" w:val="left"/>
        </w:tabs>
        <w:ind w:firstLine="540" w:left="20"/>
        <w:jc w:val="both"/>
        <w:rPr>
          <w:b w:val="0"/>
          <w:sz w:val="28"/>
        </w:rPr>
      </w:pPr>
      <w:r>
        <w:rPr>
          <w:b w:val="0"/>
          <w:sz w:val="28"/>
        </w:rPr>
        <w:t>в)</w:t>
      </w:r>
      <w:r>
        <w:rPr>
          <w:b w:val="0"/>
          <w:sz w:val="28"/>
        </w:rPr>
        <w:tab/>
      </w:r>
      <w:r>
        <w:rPr>
          <w:b w:val="0"/>
          <w:sz w:val="28"/>
        </w:rPr>
        <w:t>рассматривает ходатайства о приглашении на заседание Комиссии лиц, указанных в подпункте «б» пункта 10 настоящего Типового положения, принимает решение об их удовлетворении (об отказе в удовлетворении) и о рассмотрении (об отказе в рассмотрении) в ходе заседания Комиссии дополнительных материалов.</w:t>
      </w:r>
    </w:p>
    <w:p w14:paraId="4D000000">
      <w:pPr>
        <w:pStyle w:val="Style_3"/>
        <w:numPr>
          <w:ilvl w:val="1"/>
          <w:numId w:val="2"/>
        </w:numPr>
        <w:tabs>
          <w:tab w:leader="none" w:pos="1079" w:val="left"/>
        </w:tabs>
        <w:ind w:firstLine="540" w:left="20"/>
        <w:jc w:val="both"/>
        <w:rPr>
          <w:b w:val="0"/>
          <w:sz w:val="28"/>
        </w:rPr>
      </w:pPr>
      <w:r>
        <w:rPr>
          <w:b w:val="0"/>
          <w:sz w:val="28"/>
        </w:rPr>
        <w:t>Секретарь комиссии по поручению председателя комиссии:</w:t>
      </w:r>
    </w:p>
    <w:p w14:paraId="4E000000">
      <w:pPr>
        <w:pStyle w:val="Style_3"/>
        <w:ind w:firstLine="540" w:left="20"/>
        <w:jc w:val="both"/>
        <w:rPr>
          <w:b w:val="0"/>
          <w:sz w:val="28"/>
        </w:rPr>
      </w:pPr>
      <w:r>
        <w:rPr>
          <w:b w:val="0"/>
          <w:sz w:val="28"/>
        </w:rPr>
        <w:t>осуществляет организационно-техническое и документационное обеспечение деятельности Комиссии;</w:t>
      </w:r>
    </w:p>
    <w:p w14:paraId="4F000000">
      <w:pPr>
        <w:pStyle w:val="Style_3"/>
        <w:ind w:firstLine="540" w:left="20"/>
        <w:jc w:val="both"/>
        <w:rPr>
          <w:b w:val="0"/>
          <w:sz w:val="28"/>
        </w:rPr>
      </w:pPr>
      <w:r>
        <w:rPr>
          <w:b w:val="0"/>
          <w:sz w:val="28"/>
        </w:rPr>
        <w:t>подготавливает проекты запросов (кроме запросов, касающ</w:t>
      </w:r>
      <w:r>
        <w:rPr>
          <w:b w:val="0"/>
          <w:sz w:val="28"/>
        </w:rPr>
        <w:t>ихся осуществления оперативно-ро</w:t>
      </w:r>
      <w:r>
        <w:rPr>
          <w:b w:val="0"/>
          <w:sz w:val="28"/>
        </w:rPr>
        <w:t>зыскной деятельности или её результатов) в органы прокуратуры Российской Федерации, в иные федеральные государственные органы, государственные органы субъектов Российской Федерации, территориальные органы федеральных государственных органов, органы местного самоуправления, на предприятия, в учреждения, организации и общественные объединения об имеющихся у них сведениях о соблюдении государственным служащим требований к служебному поведению;</w:t>
      </w:r>
    </w:p>
    <w:p w14:paraId="50000000">
      <w:pPr>
        <w:pStyle w:val="Style_3"/>
        <w:ind w:firstLine="540" w:left="20"/>
        <w:jc w:val="both"/>
        <w:rPr>
          <w:b w:val="0"/>
          <w:sz w:val="28"/>
        </w:rPr>
      </w:pPr>
      <w:r>
        <w:rPr>
          <w:b w:val="0"/>
          <w:sz w:val="28"/>
        </w:rPr>
        <w:t>подготавливает мотивированное заключение по каждому материалу, включенному в повестку дня заседания Комиссии;</w:t>
      </w:r>
    </w:p>
    <w:p w14:paraId="51000000">
      <w:pPr>
        <w:pStyle w:val="Style_3"/>
        <w:ind w:firstLine="540" w:left="20"/>
        <w:jc w:val="both"/>
        <w:rPr>
          <w:b w:val="0"/>
          <w:sz w:val="28"/>
        </w:rPr>
      </w:pPr>
      <w:r>
        <w:rPr>
          <w:b w:val="0"/>
          <w:sz w:val="28"/>
        </w:rPr>
        <w:t xml:space="preserve">извещает членов Комиссии о дате, времени и месте заседания, а также о вопросах, включенных в повестку дня, не позднее 7 </w:t>
      </w:r>
      <w:r>
        <w:rPr>
          <w:b w:val="0"/>
          <w:sz w:val="28"/>
        </w:rPr>
        <w:t xml:space="preserve">рабочих </w:t>
      </w:r>
      <w:r>
        <w:rPr>
          <w:b w:val="0"/>
          <w:sz w:val="28"/>
        </w:rPr>
        <w:t>дней до дня заседания Комиссии;</w:t>
      </w:r>
    </w:p>
    <w:p w14:paraId="52000000">
      <w:pPr>
        <w:pStyle w:val="Style_3"/>
        <w:ind w:firstLine="540" w:left="20"/>
        <w:jc w:val="both"/>
        <w:rPr>
          <w:b w:val="0"/>
          <w:sz w:val="28"/>
        </w:rPr>
      </w:pPr>
      <w:r>
        <w:rPr>
          <w:b w:val="0"/>
          <w:sz w:val="28"/>
        </w:rPr>
        <w:t xml:space="preserve">извещает федерального государственного гражданского служащего, в отношении которого Комиссией рассматривается вопрос о соблюдении требований к служебному поведению и (или) требований об урегулировании конфликта интересов, его представителя (при наличии) и других лиц, участвующих в заседании Комиссии, о дате, времени и месте заседания не позднее 7 </w:t>
      </w:r>
      <w:r>
        <w:rPr>
          <w:b w:val="0"/>
          <w:sz w:val="28"/>
        </w:rPr>
        <w:t xml:space="preserve">рабочих </w:t>
      </w:r>
      <w:r>
        <w:rPr>
          <w:b w:val="0"/>
          <w:sz w:val="28"/>
        </w:rPr>
        <w:t>дней до дня заседания Комиссии;</w:t>
      </w:r>
    </w:p>
    <w:p w14:paraId="53000000">
      <w:pPr>
        <w:pStyle w:val="Style_3"/>
        <w:ind w:firstLine="540" w:left="20"/>
        <w:jc w:val="both"/>
        <w:rPr>
          <w:b w:val="0"/>
          <w:sz w:val="28"/>
        </w:rPr>
      </w:pPr>
      <w:r>
        <w:rPr>
          <w:b w:val="0"/>
          <w:sz w:val="28"/>
        </w:rPr>
        <w:t>ведёт протоколирование заседания комиссии;</w:t>
      </w:r>
    </w:p>
    <w:p w14:paraId="54000000">
      <w:pPr>
        <w:pStyle w:val="Style_3"/>
        <w:ind w:firstLine="540" w:left="20"/>
        <w:jc w:val="both"/>
        <w:rPr>
          <w:b w:val="0"/>
          <w:sz w:val="28"/>
        </w:rPr>
      </w:pPr>
      <w:r>
        <w:rPr>
          <w:b w:val="0"/>
          <w:sz w:val="28"/>
        </w:rPr>
        <w:t>выполняет иные поручения председателя Комиссии.</w:t>
      </w:r>
    </w:p>
    <w:p w14:paraId="55000000">
      <w:pPr>
        <w:pStyle w:val="Style_3"/>
        <w:ind w:firstLine="540" w:left="20"/>
        <w:jc w:val="both"/>
        <w:rPr>
          <w:b w:val="0"/>
          <w:sz w:val="28"/>
        </w:rPr>
      </w:pPr>
      <w:r>
        <w:rPr>
          <w:b w:val="0"/>
          <w:sz w:val="28"/>
        </w:rPr>
        <w:t>Секретарь Комиссии при принятии решений обладает правами члена Комиссии.</w:t>
      </w:r>
    </w:p>
    <w:p w14:paraId="56000000">
      <w:pPr>
        <w:pStyle w:val="Style_3"/>
        <w:numPr>
          <w:ilvl w:val="1"/>
          <w:numId w:val="2"/>
        </w:numPr>
        <w:tabs>
          <w:tab w:leader="none" w:pos="1066" w:val="left"/>
        </w:tabs>
        <w:ind w:firstLine="540" w:left="20"/>
        <w:jc w:val="both"/>
        <w:rPr>
          <w:b w:val="0"/>
          <w:sz w:val="28"/>
        </w:rPr>
      </w:pPr>
      <w:r>
        <w:rPr>
          <w:b w:val="0"/>
          <w:sz w:val="28"/>
        </w:rPr>
        <w:t>Заседание комиссии по рассмотрению заявлений, указанных в абзацах третьем и четвертом подпункта «б»</w:t>
      </w:r>
      <w:r>
        <w:rPr>
          <w:b w:val="0"/>
          <w:sz w:val="28"/>
        </w:rPr>
        <w:t xml:space="preserve"> пункта 13 настоящего П</w:t>
      </w:r>
      <w:r>
        <w:rPr>
          <w:b w:val="0"/>
          <w:sz w:val="28"/>
        </w:rPr>
        <w:t>оложения, как правило, проводится не позднее одного месяца со дня истечения срока, установленного для представления сведений о доходах, об имуществе и обязательствах имущественного характера.</w:t>
      </w:r>
    </w:p>
    <w:p w14:paraId="57000000">
      <w:pPr>
        <w:pStyle w:val="Style_3"/>
        <w:numPr>
          <w:ilvl w:val="1"/>
          <w:numId w:val="2"/>
        </w:numPr>
        <w:tabs>
          <w:tab w:leader="none" w:pos="1066" w:val="left"/>
        </w:tabs>
        <w:ind w:firstLine="540" w:left="20"/>
        <w:jc w:val="both"/>
        <w:rPr>
          <w:b w:val="0"/>
          <w:sz w:val="28"/>
        </w:rPr>
      </w:pPr>
      <w:r>
        <w:rPr>
          <w:b w:val="0"/>
          <w:sz w:val="28"/>
        </w:rPr>
        <w:t>Уведомления, указанные в подпункте «д» и «е» пункта 13 настоящего Положения, как правило, рассматривается на очередном (плановом) заседании Комиссии.</w:t>
      </w:r>
    </w:p>
    <w:p w14:paraId="58000000">
      <w:pPr>
        <w:pStyle w:val="Style_3"/>
        <w:numPr>
          <w:ilvl w:val="1"/>
          <w:numId w:val="2"/>
        </w:numPr>
        <w:tabs>
          <w:tab w:leader="none" w:pos="1062" w:val="left"/>
        </w:tabs>
        <w:ind w:firstLine="540" w:left="20"/>
        <w:jc w:val="both"/>
        <w:rPr>
          <w:b w:val="0"/>
          <w:sz w:val="28"/>
        </w:rPr>
      </w:pPr>
      <w:r>
        <w:rPr>
          <w:b w:val="0"/>
          <w:sz w:val="28"/>
        </w:rPr>
        <w:t>Заседание Комиссии проводится, как правило, в присутствии федерального государственного гражданского служащего, в отношении которого рассматривается вопрос о соблюдении требований к служебному поведению и (или) требований об урегулировании конфликта интересов, или гражданина, замещавшего должность в суде или управлении. О намерении лично присутствовать на заседании Комиссии федеральный государственный гражданский служащий или гражданин указывает в обращении, заявлении или уведомлении, представляемых в соответствии с подпунктами «б» и «е» пункта 13 настоящего Положения председателю Комиссии.</w:t>
      </w:r>
    </w:p>
    <w:p w14:paraId="59000000">
      <w:pPr>
        <w:pStyle w:val="Style_3"/>
        <w:numPr>
          <w:ilvl w:val="1"/>
          <w:numId w:val="2"/>
        </w:numPr>
        <w:tabs>
          <w:tab w:leader="none" w:pos="1062" w:val="left"/>
        </w:tabs>
        <w:ind w:firstLine="540" w:left="20"/>
        <w:jc w:val="both"/>
        <w:rPr>
          <w:b w:val="0"/>
          <w:sz w:val="28"/>
        </w:rPr>
      </w:pPr>
      <w:r>
        <w:rPr>
          <w:b w:val="0"/>
          <w:sz w:val="28"/>
        </w:rPr>
        <w:t>Заседания Комиссии могут проводиться в отсутствие федерального государственного гражданского служащего или гражданина в случае:</w:t>
      </w:r>
    </w:p>
    <w:p w14:paraId="5A000000">
      <w:pPr>
        <w:pStyle w:val="Style_3"/>
        <w:tabs>
          <w:tab w:leader="none" w:pos="951" w:val="left"/>
        </w:tabs>
        <w:ind w:firstLine="540" w:left="20"/>
        <w:jc w:val="both"/>
        <w:rPr>
          <w:b w:val="0"/>
          <w:sz w:val="28"/>
        </w:rPr>
      </w:pPr>
      <w:r>
        <w:rPr>
          <w:b w:val="0"/>
          <w:sz w:val="28"/>
        </w:rPr>
        <w:t>а)</w:t>
      </w:r>
      <w:r>
        <w:rPr>
          <w:b w:val="0"/>
          <w:sz w:val="28"/>
        </w:rPr>
        <w:tab/>
      </w:r>
      <w:r>
        <w:rPr>
          <w:b w:val="0"/>
          <w:sz w:val="28"/>
        </w:rPr>
        <w:t>если в обращении, заявлении или уведомлении, предусмотренных подпунктами «б» и «е» пункта 13 настоящего Положения, не содержится указания о намерении федерального государственного гражданского служащего или гражданина лично присутствовать на заседании Комиссии;</w:t>
      </w:r>
    </w:p>
    <w:p w14:paraId="5B000000">
      <w:pPr>
        <w:pStyle w:val="Style_3"/>
        <w:tabs>
          <w:tab w:leader="none" w:pos="966" w:val="left"/>
        </w:tabs>
        <w:ind w:firstLine="540" w:left="20"/>
        <w:jc w:val="both"/>
        <w:rPr>
          <w:b w:val="0"/>
          <w:sz w:val="28"/>
        </w:rPr>
      </w:pPr>
      <w:r>
        <w:rPr>
          <w:b w:val="0"/>
          <w:sz w:val="28"/>
        </w:rPr>
        <w:t>б)</w:t>
      </w:r>
      <w:r>
        <w:rPr>
          <w:b w:val="0"/>
          <w:sz w:val="28"/>
        </w:rPr>
        <w:tab/>
      </w:r>
      <w:r>
        <w:rPr>
          <w:b w:val="0"/>
          <w:sz w:val="28"/>
        </w:rPr>
        <w:t>если федеральный государственный гражданский служащий или гражданин, намеревающиеся лично присутствовать на заседании Комиссии и надлежащим образом извещенные о времени и месте его проведения, не явились на заседание Комиссии.</w:t>
      </w:r>
    </w:p>
    <w:p w14:paraId="5C000000">
      <w:pPr>
        <w:pStyle w:val="Style_3"/>
        <w:numPr>
          <w:ilvl w:val="1"/>
          <w:numId w:val="2"/>
        </w:numPr>
        <w:tabs>
          <w:tab w:leader="none" w:pos="1071" w:val="left"/>
        </w:tabs>
        <w:ind w:firstLine="540" w:left="20"/>
        <w:jc w:val="both"/>
        <w:rPr>
          <w:b w:val="0"/>
          <w:sz w:val="28"/>
        </w:rPr>
      </w:pPr>
      <w:r>
        <w:rPr>
          <w:b w:val="0"/>
          <w:sz w:val="28"/>
        </w:rPr>
        <w:t>На заседании Комиссии заслушиваются пояснения федерального государственного гражданского служащего или гражданина, замещавшего должность в суде или управлении (с его согласия), и иных лиц, рассматриваются материалы по существу вынесенных на данное заседание вопросов, а также дополнительные материалы.</w:t>
      </w:r>
    </w:p>
    <w:p w14:paraId="5D000000">
      <w:pPr>
        <w:pStyle w:val="Style_3"/>
        <w:numPr>
          <w:ilvl w:val="1"/>
          <w:numId w:val="2"/>
        </w:numPr>
        <w:tabs>
          <w:tab w:leader="none" w:pos="1066" w:val="left"/>
        </w:tabs>
        <w:ind w:firstLine="540" w:left="20"/>
        <w:jc w:val="both"/>
        <w:rPr>
          <w:b w:val="0"/>
          <w:sz w:val="28"/>
        </w:rPr>
      </w:pPr>
      <w:r>
        <w:rPr>
          <w:b w:val="0"/>
          <w:sz w:val="28"/>
        </w:rPr>
        <w:t>Члены Комиссии и лица, участвовавшие в ее заседании, не вправе разглашать сведения, ставшие им известными в ходе работы Комиссии.</w:t>
      </w:r>
    </w:p>
    <w:p w14:paraId="5E000000">
      <w:pPr>
        <w:pStyle w:val="Style_3"/>
        <w:numPr>
          <w:ilvl w:val="1"/>
          <w:numId w:val="2"/>
        </w:numPr>
        <w:tabs>
          <w:tab w:leader="none" w:pos="1071" w:val="left"/>
        </w:tabs>
        <w:ind w:firstLine="540" w:left="20"/>
        <w:jc w:val="both"/>
        <w:rPr>
          <w:b w:val="0"/>
          <w:sz w:val="28"/>
        </w:rPr>
      </w:pPr>
      <w:r>
        <w:rPr>
          <w:b w:val="0"/>
          <w:sz w:val="28"/>
        </w:rPr>
        <w:t>По итогам рассмотрения вопроса, указанного в абзаце втором подпункта «а»</w:t>
      </w:r>
      <w:r>
        <w:rPr>
          <w:b w:val="0"/>
          <w:sz w:val="28"/>
        </w:rPr>
        <w:t xml:space="preserve"> пункта 13 настоящего П</w:t>
      </w:r>
      <w:r>
        <w:rPr>
          <w:b w:val="0"/>
          <w:sz w:val="28"/>
        </w:rPr>
        <w:t>оложения, Комиссия принимает одно из следующих решений:</w:t>
      </w:r>
    </w:p>
    <w:p w14:paraId="5F000000">
      <w:pPr>
        <w:pStyle w:val="Style_3"/>
        <w:tabs>
          <w:tab w:leader="none" w:pos="956" w:val="left"/>
        </w:tabs>
        <w:ind w:firstLine="540" w:left="20"/>
        <w:jc w:val="both"/>
        <w:rPr>
          <w:b w:val="0"/>
          <w:sz w:val="28"/>
        </w:rPr>
      </w:pPr>
      <w:r>
        <w:rPr>
          <w:b w:val="0"/>
          <w:sz w:val="28"/>
        </w:rPr>
        <w:t>а)</w:t>
      </w:r>
      <w:r>
        <w:rPr>
          <w:b w:val="0"/>
          <w:sz w:val="28"/>
        </w:rPr>
        <w:tab/>
      </w:r>
      <w:r>
        <w:rPr>
          <w:b w:val="0"/>
          <w:sz w:val="28"/>
        </w:rPr>
        <w:t xml:space="preserve">установить, что сведения, представленные федеральным государственным гражданским служащим в соответствии с подпунктом «а» пункта 1 Положения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утвержденного Указом Президента Российской Федерации от 21 сентября </w:t>
      </w:r>
      <w:r>
        <w:rPr>
          <w:b w:val="0"/>
          <w:sz w:val="28"/>
        </w:rPr>
        <w:t>2009 г</w:t>
      </w:r>
      <w:r>
        <w:rPr>
          <w:b w:val="0"/>
          <w:sz w:val="28"/>
        </w:rPr>
        <w:t>. № 1065, являются достоверными и полными;</w:t>
      </w:r>
    </w:p>
    <w:p w14:paraId="60000000">
      <w:pPr>
        <w:pStyle w:val="Style_3"/>
        <w:tabs>
          <w:tab w:leader="none" w:pos="970" w:val="left"/>
        </w:tabs>
        <w:ind w:firstLine="540" w:left="20"/>
        <w:jc w:val="both"/>
        <w:rPr>
          <w:b w:val="0"/>
          <w:sz w:val="28"/>
        </w:rPr>
      </w:pPr>
      <w:r>
        <w:rPr>
          <w:b w:val="0"/>
          <w:sz w:val="28"/>
        </w:rPr>
        <w:t>б)</w:t>
      </w:r>
      <w:r>
        <w:rPr>
          <w:b w:val="0"/>
          <w:sz w:val="28"/>
        </w:rPr>
        <w:tab/>
      </w:r>
      <w:r>
        <w:rPr>
          <w:b w:val="0"/>
          <w:sz w:val="28"/>
        </w:rPr>
        <w:t xml:space="preserve">установить, что сведения, представленные федеральным государственным гражданским служащим в соответствии с подпунктом «а» пункта 1 вышеуказанного Положения, являются недостоверными и (или) неполными (в этом случае Комиссия рекомендует </w:t>
      </w:r>
      <w:r>
        <w:rPr>
          <w:b w:val="0"/>
          <w:sz w:val="28"/>
        </w:rPr>
        <w:t xml:space="preserve">председателю суда либо начальнику Управления </w:t>
      </w:r>
      <w:r>
        <w:rPr>
          <w:b w:val="0"/>
          <w:sz w:val="28"/>
        </w:rPr>
        <w:t>применить к федеральному государственному гражданскому служащему конкретную меру ответственности).</w:t>
      </w:r>
    </w:p>
    <w:p w14:paraId="61000000">
      <w:pPr>
        <w:pStyle w:val="Style_3"/>
        <w:numPr>
          <w:ilvl w:val="1"/>
          <w:numId w:val="2"/>
        </w:numPr>
        <w:tabs>
          <w:tab w:leader="none" w:pos="1076" w:val="left"/>
        </w:tabs>
        <w:ind w:firstLine="540" w:left="20"/>
        <w:jc w:val="both"/>
        <w:rPr>
          <w:b w:val="0"/>
          <w:sz w:val="28"/>
        </w:rPr>
      </w:pPr>
      <w:r>
        <w:rPr>
          <w:b w:val="0"/>
          <w:sz w:val="28"/>
        </w:rPr>
        <w:t>По итогам рассмотрения вопроса, указанного в абзаце третьем подпункта «а»</w:t>
      </w:r>
      <w:r>
        <w:rPr>
          <w:b w:val="0"/>
          <w:sz w:val="28"/>
        </w:rPr>
        <w:t xml:space="preserve"> пункта 13 настоящего П</w:t>
      </w:r>
      <w:r>
        <w:rPr>
          <w:b w:val="0"/>
          <w:sz w:val="28"/>
        </w:rPr>
        <w:t>оложения, Комиссия принимает одно из следующих решений:</w:t>
      </w:r>
    </w:p>
    <w:p w14:paraId="62000000">
      <w:pPr>
        <w:pStyle w:val="Style_3"/>
        <w:tabs>
          <w:tab w:leader="none" w:pos="956" w:val="left"/>
        </w:tabs>
        <w:ind w:firstLine="540" w:left="20"/>
        <w:jc w:val="both"/>
        <w:rPr>
          <w:b w:val="0"/>
          <w:sz w:val="28"/>
        </w:rPr>
      </w:pPr>
      <w:r>
        <w:rPr>
          <w:b w:val="0"/>
          <w:sz w:val="28"/>
        </w:rPr>
        <w:t>а)</w:t>
      </w:r>
      <w:r>
        <w:rPr>
          <w:b w:val="0"/>
          <w:sz w:val="28"/>
        </w:rPr>
        <w:tab/>
      </w:r>
      <w:r>
        <w:rPr>
          <w:b w:val="0"/>
          <w:sz w:val="28"/>
        </w:rPr>
        <w:t>установить, что федеральный государственный гражданский служащий соблюдал требования к служебному поведению и (или) требования об урегулировании конфликта интересов;</w:t>
      </w:r>
    </w:p>
    <w:p w14:paraId="63000000">
      <w:pPr>
        <w:ind w:firstLine="540"/>
        <w:jc w:val="both"/>
        <w:rPr>
          <w:sz w:val="28"/>
        </w:rPr>
      </w:pPr>
      <w:r>
        <w:rPr>
          <w:sz w:val="28"/>
        </w:rPr>
        <w:t>б)</w:t>
      </w:r>
      <w:r>
        <w:rPr>
          <w:sz w:val="28"/>
        </w:rPr>
        <w:tab/>
      </w:r>
      <w:r>
        <w:rPr>
          <w:sz w:val="28"/>
        </w:rPr>
        <w:t xml:space="preserve">установить, что федеральный государственный гражданский служащий не соблюдал требования к служебному поведению и (или) требования об урегулировании конфликта интересов (в этом случае Комиссия рекомендует </w:t>
      </w:r>
      <w:r>
        <w:rPr>
          <w:sz w:val="28"/>
        </w:rPr>
        <w:t xml:space="preserve">председателю суда либо начальнику Управления </w:t>
      </w:r>
      <w:r>
        <w:rPr>
          <w:sz w:val="28"/>
        </w:rPr>
        <w:t>указать федеральному государственному гражданскому служащему на недопустимость нарушения требований к служебному поведению и (или) требований об урегулировании конфликта интересов либо применить к федеральному государственному гражданскому служащему конкретную меру ответственности).</w:t>
      </w:r>
    </w:p>
    <w:p w14:paraId="64000000">
      <w:pPr>
        <w:pStyle w:val="Style_3"/>
        <w:numPr>
          <w:ilvl w:val="1"/>
          <w:numId w:val="2"/>
        </w:numPr>
        <w:tabs>
          <w:tab w:leader="none" w:pos="1066" w:val="left"/>
        </w:tabs>
        <w:ind w:firstLine="540" w:left="20"/>
        <w:jc w:val="both"/>
        <w:rPr>
          <w:b w:val="0"/>
          <w:sz w:val="28"/>
        </w:rPr>
      </w:pPr>
      <w:r>
        <w:rPr>
          <w:b w:val="0"/>
          <w:sz w:val="28"/>
        </w:rPr>
        <w:t xml:space="preserve">По итогам рассмотрения вопроса, указанного в абзаце втором подпункта «б» пункта 13 настоящего </w:t>
      </w:r>
      <w:r>
        <w:rPr>
          <w:b w:val="0"/>
          <w:sz w:val="28"/>
        </w:rPr>
        <w:t>П</w:t>
      </w:r>
      <w:r>
        <w:rPr>
          <w:b w:val="0"/>
          <w:sz w:val="28"/>
        </w:rPr>
        <w:t>оложения, Комиссия принимает одно из следующих решений:</w:t>
      </w:r>
    </w:p>
    <w:p w14:paraId="65000000">
      <w:pPr>
        <w:pStyle w:val="Style_3"/>
        <w:tabs>
          <w:tab w:leader="none" w:pos="946" w:val="left"/>
        </w:tabs>
        <w:ind w:firstLine="540" w:left="23"/>
        <w:jc w:val="both"/>
        <w:rPr>
          <w:b w:val="0"/>
          <w:sz w:val="28"/>
        </w:rPr>
      </w:pPr>
      <w:r>
        <w:rPr>
          <w:b w:val="0"/>
          <w:sz w:val="28"/>
        </w:rPr>
        <w:t>а)</w:t>
      </w:r>
      <w:r>
        <w:rPr>
          <w:b w:val="0"/>
          <w:sz w:val="28"/>
        </w:rPr>
        <w:tab/>
      </w:r>
      <w:r>
        <w:rPr>
          <w:b w:val="0"/>
          <w:sz w:val="28"/>
        </w:rPr>
        <w:t>дать гражданину согласие на замещение должности в коммерческой или некоммерческой организации либо на выполнение</w:t>
      </w:r>
      <w:r>
        <w:rPr>
          <w:b w:val="0"/>
          <w:sz w:val="28"/>
        </w:rPr>
        <w:t xml:space="preserve"> работы на условиях гражданско-</w:t>
      </w:r>
      <w:r>
        <w:rPr>
          <w:b w:val="0"/>
          <w:sz w:val="28"/>
        </w:rPr>
        <w:t>правового договора в коммерческой или некоммерческой организации, если отдельные функции по государственному управлению этой организацией входили в его должностные (служебные) обязанности;</w:t>
      </w:r>
    </w:p>
    <w:p w14:paraId="66000000">
      <w:pPr>
        <w:pStyle w:val="Style_3"/>
        <w:tabs>
          <w:tab w:leader="none" w:pos="970" w:val="left"/>
        </w:tabs>
        <w:ind w:firstLine="540" w:left="23"/>
        <w:jc w:val="both"/>
        <w:rPr>
          <w:b w:val="0"/>
          <w:sz w:val="28"/>
        </w:rPr>
      </w:pPr>
      <w:r>
        <w:rPr>
          <w:b w:val="0"/>
          <w:sz w:val="28"/>
        </w:rPr>
        <w:t>б)</w:t>
      </w:r>
      <w:r>
        <w:rPr>
          <w:b w:val="0"/>
          <w:sz w:val="28"/>
        </w:rPr>
        <w:tab/>
      </w:r>
      <w:r>
        <w:rPr>
          <w:b w:val="0"/>
          <w:sz w:val="28"/>
        </w:rPr>
        <w:t>отказать гражданину в замещении должности в коммерческой или некоммерческой организации либо в выполнении</w:t>
      </w:r>
      <w:r>
        <w:rPr>
          <w:b w:val="0"/>
          <w:sz w:val="28"/>
        </w:rPr>
        <w:t xml:space="preserve"> работы на условиях гражданско-</w:t>
      </w:r>
      <w:r>
        <w:rPr>
          <w:b w:val="0"/>
          <w:sz w:val="28"/>
        </w:rPr>
        <w:t>правового договора в коммерческой или некоммерческой организации, если отдельные функции по государственному управлению этой организацией входили в его должностные (служебные) обязанности, и мотивировать свой отказ.</w:t>
      </w:r>
    </w:p>
    <w:p w14:paraId="67000000">
      <w:pPr>
        <w:pStyle w:val="Style_3"/>
        <w:numPr>
          <w:ilvl w:val="1"/>
          <w:numId w:val="2"/>
        </w:numPr>
        <w:tabs>
          <w:tab w:leader="none" w:pos="1076" w:val="left"/>
        </w:tabs>
        <w:ind w:firstLine="540" w:left="20"/>
        <w:jc w:val="both"/>
        <w:rPr>
          <w:b w:val="0"/>
          <w:sz w:val="28"/>
        </w:rPr>
      </w:pPr>
      <w:r>
        <w:rPr>
          <w:b w:val="0"/>
          <w:sz w:val="28"/>
        </w:rPr>
        <w:t>По итогам рассмотрения вопроса, указанного в абзаце третьем подпункта «б» пункта 13 настояще</w:t>
      </w:r>
      <w:r>
        <w:rPr>
          <w:b w:val="0"/>
          <w:sz w:val="28"/>
        </w:rPr>
        <w:t>го П</w:t>
      </w:r>
      <w:r>
        <w:rPr>
          <w:b w:val="0"/>
          <w:sz w:val="28"/>
        </w:rPr>
        <w:t>оложения, Комиссия принимает одно из следующих решений:</w:t>
      </w:r>
    </w:p>
    <w:p w14:paraId="68000000">
      <w:pPr>
        <w:pStyle w:val="Style_3"/>
        <w:tabs>
          <w:tab w:leader="none" w:pos="956" w:val="left"/>
        </w:tabs>
        <w:ind w:firstLine="540" w:left="23"/>
        <w:jc w:val="both"/>
        <w:rPr>
          <w:b w:val="0"/>
          <w:sz w:val="28"/>
        </w:rPr>
      </w:pPr>
      <w:r>
        <w:rPr>
          <w:b w:val="0"/>
          <w:sz w:val="28"/>
        </w:rPr>
        <w:t>а)</w:t>
      </w:r>
      <w:r>
        <w:rPr>
          <w:b w:val="0"/>
          <w:sz w:val="28"/>
        </w:rPr>
        <w:tab/>
      </w:r>
      <w:r>
        <w:rPr>
          <w:b w:val="0"/>
          <w:sz w:val="28"/>
        </w:rPr>
        <w:t>признать, что причина непредставления федеральным государственным гражданским служащим сведений о доходах, об имуществе и обязательствах имущественного характера своих супруги (супруга) и несовершеннолетних детей является объективной и уважительной;</w:t>
      </w:r>
    </w:p>
    <w:p w14:paraId="69000000">
      <w:pPr>
        <w:pStyle w:val="Style_3"/>
        <w:tabs>
          <w:tab w:leader="none" w:pos="975" w:val="left"/>
        </w:tabs>
        <w:ind w:firstLine="540" w:left="23"/>
        <w:jc w:val="both"/>
        <w:rPr>
          <w:b w:val="0"/>
          <w:sz w:val="28"/>
        </w:rPr>
      </w:pPr>
      <w:r>
        <w:rPr>
          <w:b w:val="0"/>
          <w:sz w:val="28"/>
        </w:rPr>
        <w:t>б)</w:t>
      </w:r>
      <w:r>
        <w:rPr>
          <w:b w:val="0"/>
          <w:sz w:val="28"/>
        </w:rPr>
        <w:tab/>
      </w:r>
      <w:r>
        <w:rPr>
          <w:b w:val="0"/>
          <w:sz w:val="28"/>
        </w:rPr>
        <w:t>признать, что причина непредставления федеральным государственным гражданским служащим сведений о доходах, об имуществе и обязательствах имущественного характера своих супруги (супруга) и несовершеннолетних детей не является уважительной (в этом случае Комиссия рекомендует федеральному государственному гражданскому служащему принять меры по представлению указанных сведений);</w:t>
      </w:r>
    </w:p>
    <w:p w14:paraId="6A000000">
      <w:pPr>
        <w:pStyle w:val="Style_3"/>
        <w:tabs>
          <w:tab w:leader="none" w:pos="966" w:val="left"/>
        </w:tabs>
        <w:ind w:firstLine="540" w:left="23"/>
        <w:jc w:val="both"/>
        <w:rPr>
          <w:b w:val="0"/>
          <w:sz w:val="28"/>
        </w:rPr>
      </w:pPr>
      <w:r>
        <w:rPr>
          <w:b w:val="0"/>
          <w:sz w:val="28"/>
        </w:rPr>
        <w:t>в)</w:t>
      </w:r>
      <w:r>
        <w:rPr>
          <w:b w:val="0"/>
          <w:sz w:val="28"/>
        </w:rPr>
        <w:tab/>
      </w:r>
      <w:r>
        <w:rPr>
          <w:b w:val="0"/>
          <w:sz w:val="28"/>
        </w:rPr>
        <w:t xml:space="preserve">признать, что причина непредставления федеральным государственным гражданским служащим сведений о доходах, об имуществе и обязательствах имущественного характера своих супруги (супруга) и несовершеннолетних детей необъективна и является способом уклонения от представления указанных сведений (в этом случае Комиссия рекомендует </w:t>
      </w:r>
      <w:r>
        <w:rPr>
          <w:b w:val="0"/>
          <w:sz w:val="28"/>
        </w:rPr>
        <w:t xml:space="preserve">председателю суда либо начальнику Управления </w:t>
      </w:r>
      <w:r>
        <w:rPr>
          <w:b w:val="0"/>
          <w:sz w:val="28"/>
        </w:rPr>
        <w:t>применить к федеральному государственному гражданскому служащему конкретную меру ответственности).</w:t>
      </w:r>
    </w:p>
    <w:p w14:paraId="6B000000">
      <w:pPr>
        <w:pStyle w:val="Style_3"/>
        <w:numPr>
          <w:ilvl w:val="1"/>
          <w:numId w:val="2"/>
        </w:numPr>
        <w:tabs>
          <w:tab w:leader="none" w:pos="1066" w:val="left"/>
        </w:tabs>
        <w:ind w:firstLine="540" w:left="20"/>
        <w:jc w:val="both"/>
        <w:rPr>
          <w:b w:val="0"/>
          <w:sz w:val="28"/>
        </w:rPr>
      </w:pPr>
      <w:r>
        <w:rPr>
          <w:b w:val="0"/>
          <w:sz w:val="28"/>
        </w:rPr>
        <w:t>По итогам рассмотрения вопроса, указанного в абзаце четвертом подпункта «б» пункта 13 настоящего Типового положения, комиссия принимает одно из следующих решений:</w:t>
      </w:r>
    </w:p>
    <w:p w14:paraId="6C000000">
      <w:pPr>
        <w:pStyle w:val="Style_3"/>
        <w:tabs>
          <w:tab w:leader="none" w:pos="956" w:val="left"/>
        </w:tabs>
        <w:ind w:firstLine="540" w:left="23"/>
        <w:jc w:val="both"/>
        <w:rPr>
          <w:b w:val="0"/>
          <w:sz w:val="28"/>
        </w:rPr>
      </w:pPr>
      <w:r>
        <w:rPr>
          <w:b w:val="0"/>
          <w:sz w:val="28"/>
        </w:rPr>
        <w:t>а)</w:t>
      </w:r>
      <w:r>
        <w:rPr>
          <w:b w:val="0"/>
          <w:sz w:val="28"/>
        </w:rPr>
        <w:tab/>
      </w:r>
      <w:r>
        <w:rPr>
          <w:b w:val="0"/>
          <w:sz w:val="28"/>
        </w:rPr>
        <w:t xml:space="preserve">признать, что </w:t>
      </w:r>
      <w:r>
        <w:rPr>
          <w:b w:val="0"/>
          <w:sz w:val="28"/>
        </w:rPr>
        <w:t xml:space="preserve">обстоятельства, препятствующие выполнению требований </w:t>
      </w:r>
      <w:r>
        <w:rPr>
          <w:b w:val="0"/>
          <w:sz w:val="28"/>
        </w:rPr>
        <w:t xml:space="preserve">Федерального закона </w:t>
      </w:r>
      <w:r>
        <w:rPr>
          <w:b w:val="0"/>
          <w:sz w:val="28"/>
        </w:rPr>
        <w:t>«О запрете отдельным категориям лиц открывать или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являются объективными и уважительными;</w:t>
      </w:r>
    </w:p>
    <w:p w14:paraId="6D000000">
      <w:pPr>
        <w:pStyle w:val="Style_3"/>
        <w:tabs>
          <w:tab w:leader="none" w:pos="970" w:val="left"/>
        </w:tabs>
        <w:ind w:firstLine="540" w:left="23"/>
        <w:jc w:val="both"/>
        <w:rPr>
          <w:b w:val="0"/>
          <w:sz w:val="28"/>
        </w:rPr>
      </w:pPr>
      <w:r>
        <w:rPr>
          <w:b w:val="0"/>
          <w:sz w:val="28"/>
        </w:rPr>
        <w:t>б)</w:t>
      </w:r>
      <w:r>
        <w:rPr>
          <w:b w:val="0"/>
          <w:sz w:val="28"/>
        </w:rPr>
        <w:tab/>
      </w:r>
      <w:r>
        <w:rPr>
          <w:b w:val="0"/>
          <w:sz w:val="28"/>
        </w:rPr>
        <w:t>признать, что</w:t>
      </w:r>
      <w:r>
        <w:rPr>
          <w:b w:val="0"/>
          <w:sz w:val="28"/>
        </w:rPr>
        <w:t xml:space="preserve"> обстоятельства</w:t>
      </w:r>
      <w:r>
        <w:rPr>
          <w:b w:val="0"/>
          <w:sz w:val="28"/>
        </w:rPr>
        <w:t>,</w:t>
      </w:r>
      <w:r>
        <w:rPr>
          <w:b w:val="0"/>
          <w:sz w:val="28"/>
        </w:rPr>
        <w:t xml:space="preserve"> препятствующие выполнению требований Федерального закона «О запрете отдельным категориям лиц открывать или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не являются объективными и уважительными (в этом случае Комиссия рекомендует</w:t>
      </w:r>
      <w:r>
        <w:rPr>
          <w:b w:val="0"/>
          <w:sz w:val="28"/>
        </w:rPr>
        <w:t xml:space="preserve"> </w:t>
      </w:r>
      <w:r>
        <w:rPr>
          <w:b w:val="0"/>
          <w:sz w:val="28"/>
        </w:rPr>
        <w:t xml:space="preserve">председателю суда либо начальнику Управления </w:t>
      </w:r>
      <w:r>
        <w:rPr>
          <w:b w:val="0"/>
          <w:sz w:val="28"/>
        </w:rPr>
        <w:t>применить к федеральному государственному гражданскому служащему конкретную меру ответственности</w:t>
      </w:r>
      <w:r>
        <w:rPr>
          <w:b w:val="0"/>
          <w:sz w:val="28"/>
        </w:rPr>
        <w:t>).</w:t>
      </w:r>
    </w:p>
    <w:p w14:paraId="6E000000">
      <w:pPr>
        <w:pStyle w:val="Style_3"/>
        <w:numPr>
          <w:ilvl w:val="1"/>
          <w:numId w:val="2"/>
        </w:numPr>
        <w:tabs>
          <w:tab w:leader="none" w:pos="1066" w:val="left"/>
        </w:tabs>
        <w:ind w:firstLine="540" w:left="20"/>
        <w:jc w:val="both"/>
        <w:rPr>
          <w:b w:val="0"/>
          <w:sz w:val="28"/>
        </w:rPr>
      </w:pPr>
      <w:r>
        <w:rPr>
          <w:b w:val="0"/>
          <w:sz w:val="28"/>
        </w:rPr>
        <w:t>По итогам рассмотрения вопроса, указанного в абзаце пятом подпункта «б»</w:t>
      </w:r>
      <w:r>
        <w:rPr>
          <w:b w:val="0"/>
          <w:sz w:val="28"/>
        </w:rPr>
        <w:t xml:space="preserve"> пункта 13 настоящего П</w:t>
      </w:r>
      <w:r>
        <w:rPr>
          <w:b w:val="0"/>
          <w:sz w:val="28"/>
        </w:rPr>
        <w:t>оложения, комиссия принимает одно из следующих решений:</w:t>
      </w:r>
    </w:p>
    <w:p w14:paraId="6F000000">
      <w:pPr>
        <w:pStyle w:val="Style_3"/>
        <w:tabs>
          <w:tab w:leader="none" w:pos="951" w:val="left"/>
        </w:tabs>
        <w:ind w:firstLine="540" w:left="23"/>
        <w:jc w:val="both"/>
        <w:rPr>
          <w:b w:val="0"/>
          <w:sz w:val="28"/>
        </w:rPr>
      </w:pPr>
      <w:r>
        <w:rPr>
          <w:b w:val="0"/>
          <w:sz w:val="28"/>
        </w:rPr>
        <w:t>а)</w:t>
      </w:r>
      <w:r>
        <w:rPr>
          <w:b w:val="0"/>
          <w:sz w:val="28"/>
        </w:rPr>
        <w:tab/>
      </w:r>
      <w:r>
        <w:rPr>
          <w:b w:val="0"/>
          <w:sz w:val="28"/>
        </w:rPr>
        <w:t>признать, что при исполнении федеральным государственным гражданским служащим должностных обязанностей конфликт интересов отсутствует;</w:t>
      </w:r>
    </w:p>
    <w:p w14:paraId="70000000">
      <w:pPr>
        <w:pStyle w:val="Style_3"/>
        <w:tabs>
          <w:tab w:leader="none" w:pos="966" w:val="left"/>
        </w:tabs>
        <w:ind w:firstLine="540" w:left="23"/>
        <w:jc w:val="both"/>
        <w:rPr>
          <w:b w:val="0"/>
          <w:sz w:val="28"/>
        </w:rPr>
      </w:pPr>
      <w:r>
        <w:rPr>
          <w:b w:val="0"/>
          <w:sz w:val="28"/>
        </w:rPr>
        <w:t>б)</w:t>
      </w:r>
      <w:r>
        <w:rPr>
          <w:b w:val="0"/>
          <w:sz w:val="28"/>
        </w:rPr>
        <w:tab/>
      </w:r>
      <w:r>
        <w:rPr>
          <w:b w:val="0"/>
          <w:sz w:val="28"/>
        </w:rPr>
        <w:t xml:space="preserve">признать, что при исполнении федеральным государственным гражданским служащим должностных обязанностей личная заинтересованность приводит или может привести к конфликту интересов (в этом случае Комиссия рекомендует федеральному государственному гражданскому служащему и (или) </w:t>
      </w:r>
      <w:r>
        <w:rPr>
          <w:b w:val="0"/>
          <w:sz w:val="28"/>
        </w:rPr>
        <w:t xml:space="preserve">председателю суда либо начальнику Управления </w:t>
      </w:r>
      <w:r>
        <w:rPr>
          <w:b w:val="0"/>
          <w:sz w:val="28"/>
        </w:rPr>
        <w:t>принять меры по урегулированию конфликта интересов или по недопущению его возникновения).</w:t>
      </w:r>
    </w:p>
    <w:p w14:paraId="71000000">
      <w:pPr>
        <w:pStyle w:val="Style_3"/>
        <w:tabs>
          <w:tab w:leader="none" w:pos="966" w:val="left"/>
        </w:tabs>
        <w:ind w:firstLine="540" w:left="23"/>
        <w:jc w:val="both"/>
        <w:rPr>
          <w:b w:val="0"/>
          <w:sz w:val="28"/>
        </w:rPr>
      </w:pPr>
      <w:r>
        <w:rPr>
          <w:b w:val="0"/>
          <w:sz w:val="28"/>
        </w:rPr>
        <w:t>в) признать, что федеральный государственный гражданский служащий не соблюдал требования об урегулировании конфликта интересов (в этом случае Комиссия рекомендует председателю суда либо начальнику Управления применить к федеральному государственному гражданскому служащему конкретную меру ответственности).</w:t>
      </w:r>
    </w:p>
    <w:p w14:paraId="72000000">
      <w:pPr>
        <w:pStyle w:val="Style_3"/>
        <w:numPr>
          <w:ilvl w:val="1"/>
          <w:numId w:val="2"/>
        </w:numPr>
        <w:tabs>
          <w:tab w:leader="none" w:pos="1066" w:val="left"/>
        </w:tabs>
        <w:ind w:firstLine="540" w:left="20"/>
        <w:jc w:val="both"/>
        <w:rPr>
          <w:b w:val="0"/>
          <w:sz w:val="28"/>
        </w:rPr>
      </w:pPr>
      <w:r>
        <w:rPr>
          <w:b w:val="0"/>
          <w:sz w:val="28"/>
        </w:rPr>
        <w:t xml:space="preserve">По итогам рассмотрения вопроса, предусмотренного подпунктом «в» пункта 13 настоящего </w:t>
      </w:r>
      <w:r>
        <w:rPr>
          <w:b w:val="0"/>
          <w:sz w:val="28"/>
        </w:rPr>
        <w:t>П</w:t>
      </w:r>
      <w:r>
        <w:rPr>
          <w:b w:val="0"/>
          <w:sz w:val="28"/>
        </w:rPr>
        <w:t>оложения, Комиссия принимает соответствующее решение.</w:t>
      </w:r>
    </w:p>
    <w:p w14:paraId="73000000">
      <w:pPr>
        <w:pStyle w:val="Style_3"/>
        <w:numPr>
          <w:ilvl w:val="1"/>
          <w:numId w:val="2"/>
        </w:numPr>
        <w:tabs>
          <w:tab w:leader="none" w:pos="1066" w:val="left"/>
        </w:tabs>
        <w:ind w:firstLine="540" w:left="20"/>
        <w:jc w:val="both"/>
        <w:rPr>
          <w:b w:val="0"/>
          <w:sz w:val="28"/>
        </w:rPr>
      </w:pPr>
      <w:r>
        <w:rPr>
          <w:b w:val="0"/>
          <w:sz w:val="28"/>
        </w:rPr>
        <w:t xml:space="preserve">По итогам рассмотрения вопроса, указанного в подпункте «г» пункта 13 настоящего </w:t>
      </w:r>
      <w:r>
        <w:rPr>
          <w:b w:val="0"/>
          <w:sz w:val="28"/>
        </w:rPr>
        <w:t>П</w:t>
      </w:r>
      <w:r>
        <w:rPr>
          <w:b w:val="0"/>
          <w:sz w:val="28"/>
        </w:rPr>
        <w:t>оложения, Комиссия принимает одно из следующих решений:</w:t>
      </w:r>
    </w:p>
    <w:p w14:paraId="74000000">
      <w:pPr>
        <w:pStyle w:val="Style_3"/>
        <w:tabs>
          <w:tab w:leader="none" w:pos="946" w:val="left"/>
        </w:tabs>
        <w:ind w:firstLine="540" w:left="23"/>
        <w:jc w:val="both"/>
        <w:rPr>
          <w:b w:val="0"/>
          <w:sz w:val="28"/>
        </w:rPr>
      </w:pPr>
      <w:r>
        <w:rPr>
          <w:b w:val="0"/>
          <w:sz w:val="28"/>
        </w:rPr>
        <w:t>а)</w:t>
      </w:r>
      <w:r>
        <w:rPr>
          <w:b w:val="0"/>
          <w:sz w:val="28"/>
        </w:rPr>
        <w:tab/>
      </w:r>
      <w:r>
        <w:rPr>
          <w:b w:val="0"/>
          <w:sz w:val="28"/>
        </w:rPr>
        <w:t>признать, что сведения, представленные федеральным государственным гражданским служащим в соответствии с частью 1 статьи 3 Федерального закона «О контроле за соответствием расходов лиц, замещающих государственные должности, и иных лиц их доходам», являются достоверными и полными;</w:t>
      </w:r>
    </w:p>
    <w:p w14:paraId="75000000">
      <w:pPr>
        <w:pStyle w:val="Style_3"/>
        <w:tabs>
          <w:tab w:leader="none" w:pos="975" w:val="left"/>
        </w:tabs>
        <w:ind w:firstLine="540" w:left="23"/>
        <w:jc w:val="both"/>
        <w:rPr>
          <w:b w:val="0"/>
          <w:sz w:val="28"/>
        </w:rPr>
      </w:pPr>
      <w:r>
        <w:rPr>
          <w:b w:val="0"/>
          <w:sz w:val="28"/>
        </w:rPr>
        <w:t>б)</w:t>
      </w:r>
      <w:r>
        <w:rPr>
          <w:b w:val="0"/>
          <w:sz w:val="28"/>
        </w:rPr>
        <w:tab/>
      </w:r>
      <w:r>
        <w:rPr>
          <w:b w:val="0"/>
          <w:sz w:val="28"/>
        </w:rPr>
        <w:t xml:space="preserve">признать, что сведения, представленные федеральным государственным гражданским служащим в соответствии с частью 1 статьи 3 Федерального закона «О контроле за соответствием расходов лиц, замещающих государственные должности, и иных лиц их доходам», являются недостоверными и (или) неполными (в этом случае Комиссия рекомендует </w:t>
      </w:r>
      <w:r>
        <w:rPr>
          <w:b w:val="0"/>
          <w:sz w:val="28"/>
        </w:rPr>
        <w:t xml:space="preserve">председателю суда либо начальнику Управления </w:t>
      </w:r>
      <w:r>
        <w:rPr>
          <w:b w:val="0"/>
          <w:sz w:val="28"/>
        </w:rPr>
        <w:t>применить к федеральному государственному гражданскому служащему конкретную меру ответственности и (или) направить материалы, полученные в результате осуществления контроля за расходами, в органы прокуратуры и (или) иные государственные органы в соответствии с их компетенцией).</w:t>
      </w:r>
    </w:p>
    <w:p w14:paraId="76000000">
      <w:pPr>
        <w:pStyle w:val="Style_3"/>
        <w:numPr>
          <w:ilvl w:val="1"/>
          <w:numId w:val="2"/>
        </w:numPr>
        <w:tabs>
          <w:tab w:leader="none" w:pos="1081" w:val="left"/>
        </w:tabs>
        <w:ind w:firstLine="540" w:left="20"/>
        <w:jc w:val="both"/>
        <w:rPr>
          <w:b w:val="0"/>
          <w:sz w:val="28"/>
        </w:rPr>
      </w:pPr>
      <w:r>
        <w:rPr>
          <w:b w:val="0"/>
          <w:sz w:val="28"/>
        </w:rPr>
        <w:t xml:space="preserve">По итогам рассмотрения вопроса, указанного в подпункте «д» пункта 13 настоящего </w:t>
      </w:r>
      <w:r>
        <w:rPr>
          <w:b w:val="0"/>
          <w:sz w:val="28"/>
        </w:rPr>
        <w:t>П</w:t>
      </w:r>
      <w:r>
        <w:rPr>
          <w:b w:val="0"/>
          <w:sz w:val="28"/>
        </w:rPr>
        <w:t>оложения, Комиссия принимает в отношении гражданина, замещавшего должность федеральной государственной гражданской службы в суде или управлении, одно из следующих решений:</w:t>
      </w:r>
    </w:p>
    <w:p w14:paraId="77000000">
      <w:pPr>
        <w:pStyle w:val="Style_3"/>
        <w:tabs>
          <w:tab w:leader="none" w:pos="946" w:val="left"/>
        </w:tabs>
        <w:ind w:firstLine="540" w:left="23"/>
        <w:jc w:val="both"/>
        <w:rPr>
          <w:b w:val="0"/>
          <w:sz w:val="28"/>
        </w:rPr>
      </w:pPr>
      <w:r>
        <w:rPr>
          <w:b w:val="0"/>
          <w:sz w:val="28"/>
        </w:rPr>
        <w:t>а)</w:t>
      </w:r>
      <w:r>
        <w:rPr>
          <w:b w:val="0"/>
          <w:sz w:val="28"/>
        </w:rPr>
        <w:tab/>
      </w:r>
      <w:r>
        <w:rPr>
          <w:b w:val="0"/>
          <w:sz w:val="28"/>
        </w:rPr>
        <w:t>дать согласие на замещение им должности в коммерческой или некоммерческой организации либо на выполнение работы на условиях гражданско-правового договора в коммерческой или некоммерческой организации, если отдельные функции по государственному управлению этой организацией входили в его должностные (служебные) обязанности;</w:t>
      </w:r>
    </w:p>
    <w:p w14:paraId="78000000">
      <w:pPr>
        <w:pStyle w:val="Style_3"/>
        <w:tabs>
          <w:tab w:leader="none" w:pos="970" w:val="left"/>
        </w:tabs>
        <w:ind w:firstLine="540" w:left="23"/>
        <w:jc w:val="both"/>
        <w:rPr>
          <w:b w:val="0"/>
          <w:sz w:val="28"/>
        </w:rPr>
      </w:pPr>
      <w:r>
        <w:rPr>
          <w:b w:val="0"/>
          <w:sz w:val="28"/>
        </w:rPr>
        <w:t>б)</w:t>
      </w:r>
      <w:r>
        <w:rPr>
          <w:b w:val="0"/>
          <w:sz w:val="28"/>
        </w:rPr>
        <w:tab/>
      </w:r>
      <w:r>
        <w:rPr>
          <w:b w:val="0"/>
          <w:sz w:val="28"/>
        </w:rPr>
        <w:t xml:space="preserve">установить, что замещение им на условиях трудового договора должности коммерческой или некоммерческой организации и (или) выполнение в коммерческой или некоммерческой организации работ (оказание услуг) нарушают требования статьи 12 Федерального закона от 25 декабря </w:t>
      </w:r>
      <w:r>
        <w:rPr>
          <w:b w:val="0"/>
          <w:sz w:val="28"/>
        </w:rPr>
        <w:t>2008 г</w:t>
      </w:r>
      <w:r>
        <w:rPr>
          <w:b w:val="0"/>
          <w:sz w:val="28"/>
        </w:rPr>
        <w:t xml:space="preserve">. № 273-ФЗ «О противодействии коррупции» (в этом случае Комиссия рекомендует </w:t>
      </w:r>
      <w:r>
        <w:rPr>
          <w:b w:val="0"/>
          <w:sz w:val="28"/>
        </w:rPr>
        <w:t xml:space="preserve">председателю суда либо начальнику Управления </w:t>
      </w:r>
      <w:r>
        <w:rPr>
          <w:b w:val="0"/>
          <w:sz w:val="28"/>
        </w:rPr>
        <w:t>проинформировать об указанных обстоятельствах органы прокуратуры и уведомившую организацию).</w:t>
      </w:r>
    </w:p>
    <w:p w14:paraId="79000000">
      <w:pPr>
        <w:pStyle w:val="Style_3"/>
        <w:tabs>
          <w:tab w:leader="none" w:pos="970" w:val="left"/>
        </w:tabs>
        <w:ind w:firstLine="540" w:left="23"/>
        <w:jc w:val="both"/>
        <w:rPr>
          <w:b w:val="0"/>
          <w:sz w:val="28"/>
        </w:rPr>
      </w:pPr>
      <w:r>
        <w:rPr>
          <w:b w:val="0"/>
          <w:sz w:val="28"/>
        </w:rPr>
        <w:t>39.1. По итогам рассмотрения вопроса, указанного в подпункте «е» пункта 13 настоящего Положения, Комиссия принимает одно  из следующих решений:</w:t>
      </w:r>
    </w:p>
    <w:p w14:paraId="7A000000">
      <w:pPr>
        <w:pStyle w:val="Style_3"/>
        <w:tabs>
          <w:tab w:leader="none" w:pos="970" w:val="left"/>
        </w:tabs>
        <w:ind w:firstLine="540" w:left="23"/>
        <w:jc w:val="both"/>
        <w:rPr>
          <w:b w:val="0"/>
          <w:sz w:val="28"/>
        </w:rPr>
      </w:pPr>
      <w:r>
        <w:rPr>
          <w:b w:val="0"/>
          <w:sz w:val="28"/>
        </w:rPr>
        <w:t>а) признать наличие причинно-следственной связи между возникновением не зависящих от федерального государственного гражданского служащего обстоятельств и невозможностью соблюдения им требований к служебному поведению и (или) требований об урегулировании конфликта интересов;</w:t>
      </w:r>
    </w:p>
    <w:p w14:paraId="7B000000">
      <w:pPr>
        <w:pStyle w:val="Style_3"/>
        <w:tabs>
          <w:tab w:leader="none" w:pos="970" w:val="left"/>
        </w:tabs>
        <w:ind w:firstLine="540" w:left="23"/>
        <w:jc w:val="both"/>
        <w:rPr>
          <w:b w:val="0"/>
          <w:sz w:val="28"/>
        </w:rPr>
      </w:pPr>
      <w:r>
        <w:rPr>
          <w:b w:val="0"/>
          <w:sz w:val="28"/>
        </w:rPr>
        <w:t>б) признать отсутствие причинно-следственной связи между возникновением не зависящих от федерального государственного гражданского служащего обстоятельств и невозможностью соблюдения им требований к служебному поведению и (или) требований об урегулировании конфликта интересов.</w:t>
      </w:r>
    </w:p>
    <w:p w14:paraId="7C000000">
      <w:pPr>
        <w:pStyle w:val="Style_3"/>
        <w:numPr>
          <w:ilvl w:val="1"/>
          <w:numId w:val="2"/>
        </w:numPr>
        <w:tabs>
          <w:tab w:leader="none" w:pos="1066" w:val="left"/>
        </w:tabs>
        <w:ind w:firstLine="540" w:left="20"/>
        <w:jc w:val="both"/>
        <w:rPr>
          <w:b w:val="0"/>
          <w:sz w:val="28"/>
        </w:rPr>
      </w:pPr>
      <w:r>
        <w:rPr>
          <w:b w:val="0"/>
          <w:sz w:val="28"/>
        </w:rPr>
        <w:t>По итогам рассмотрения вопросов, указанных в подпунктах «а», «б», «г», «д» и «е» пункта 13 настоящего Положения, и при наличии к тому оснований Комиссия может принять иное решение, чем это предусмотрено пунктами 31 - 36, 38 – 39.1 настоящего Положения. Основания и мотивы принятия такого решения должны быть отражены в протоколе заседания Комиссии.</w:t>
      </w:r>
    </w:p>
    <w:p w14:paraId="7D000000">
      <w:pPr>
        <w:pStyle w:val="Style_3"/>
        <w:numPr>
          <w:ilvl w:val="1"/>
          <w:numId w:val="2"/>
        </w:numPr>
        <w:tabs>
          <w:tab w:leader="none" w:pos="1071" w:val="left"/>
        </w:tabs>
        <w:ind w:firstLine="540" w:left="20"/>
        <w:jc w:val="both"/>
        <w:rPr>
          <w:b w:val="0"/>
          <w:sz w:val="28"/>
        </w:rPr>
      </w:pPr>
      <w:r>
        <w:rPr>
          <w:b w:val="0"/>
          <w:sz w:val="28"/>
        </w:rPr>
        <w:t>Для исполнения решений Комиссии могут быть подготовлены проекты нормативных правовых актов, р</w:t>
      </w:r>
      <w:r>
        <w:rPr>
          <w:b w:val="0"/>
          <w:sz w:val="28"/>
        </w:rPr>
        <w:t>ешений или поручений суда либо У</w:t>
      </w:r>
      <w:r>
        <w:rPr>
          <w:b w:val="0"/>
          <w:sz w:val="28"/>
        </w:rPr>
        <w:t>правления, которые в установленном порядке представляются на рассмотрение</w:t>
      </w:r>
      <w:r>
        <w:rPr>
          <w:b w:val="0"/>
          <w:sz w:val="28"/>
        </w:rPr>
        <w:t xml:space="preserve"> председателя суда либо начальника Управления</w:t>
      </w:r>
      <w:r>
        <w:rPr>
          <w:b w:val="0"/>
          <w:sz w:val="28"/>
        </w:rPr>
        <w:t>.</w:t>
      </w:r>
    </w:p>
    <w:p w14:paraId="7E000000">
      <w:pPr>
        <w:pStyle w:val="Style_3"/>
        <w:numPr>
          <w:ilvl w:val="1"/>
          <w:numId w:val="2"/>
        </w:numPr>
        <w:tabs>
          <w:tab w:leader="none" w:pos="1062" w:val="left"/>
        </w:tabs>
        <w:ind w:firstLine="540" w:left="20"/>
        <w:jc w:val="both"/>
        <w:rPr>
          <w:b w:val="0"/>
          <w:sz w:val="28"/>
        </w:rPr>
      </w:pPr>
      <w:r>
        <w:rPr>
          <w:b w:val="0"/>
          <w:sz w:val="28"/>
        </w:rPr>
        <w:t xml:space="preserve">Решения Комиссии по вопросам, указанным в пункте 13 настоящего </w:t>
      </w:r>
      <w:r>
        <w:rPr>
          <w:b w:val="0"/>
          <w:sz w:val="28"/>
        </w:rPr>
        <w:t>П</w:t>
      </w:r>
      <w:r>
        <w:rPr>
          <w:b w:val="0"/>
          <w:sz w:val="28"/>
        </w:rPr>
        <w:t>оложения, принимаются тайным голосованием (если Комиссия не примет иное решение) простым большинством голосов присутствующих на заседании членов Комиссии.</w:t>
      </w:r>
    </w:p>
    <w:p w14:paraId="7F000000">
      <w:pPr>
        <w:pStyle w:val="Style_3"/>
        <w:numPr>
          <w:ilvl w:val="1"/>
          <w:numId w:val="2"/>
        </w:numPr>
        <w:tabs>
          <w:tab w:leader="none" w:pos="1071" w:val="left"/>
        </w:tabs>
        <w:ind w:firstLine="540" w:left="20"/>
        <w:jc w:val="both"/>
        <w:rPr>
          <w:b w:val="0"/>
          <w:sz w:val="28"/>
        </w:rPr>
      </w:pPr>
      <w:r>
        <w:rPr>
          <w:b w:val="0"/>
          <w:sz w:val="28"/>
        </w:rPr>
        <w:t>Решения Комиссии оформляются протоколами, которые подписывают члены Комиссии, принимавшие участие в ее заседании.</w:t>
      </w:r>
    </w:p>
    <w:p w14:paraId="80000000">
      <w:pPr>
        <w:pStyle w:val="Style_3"/>
        <w:numPr>
          <w:ilvl w:val="1"/>
          <w:numId w:val="2"/>
        </w:numPr>
        <w:tabs>
          <w:tab w:leader="none" w:pos="1076" w:val="left"/>
        </w:tabs>
        <w:ind w:firstLine="540" w:left="20"/>
        <w:jc w:val="both"/>
        <w:rPr>
          <w:b w:val="0"/>
          <w:sz w:val="28"/>
        </w:rPr>
      </w:pPr>
      <w:r>
        <w:rPr>
          <w:b w:val="0"/>
          <w:sz w:val="28"/>
        </w:rPr>
        <w:t xml:space="preserve">Решения Комиссии, за исключением решения, принимаемого по итогам рассмотрения вопроса, указанного в абзаце втором подпункта «б» пункта 13 настоящего Типового положения, для </w:t>
      </w:r>
      <w:r>
        <w:rPr>
          <w:b w:val="0"/>
          <w:sz w:val="28"/>
        </w:rPr>
        <w:t xml:space="preserve">председателя суда либо начальника Управления </w:t>
      </w:r>
      <w:r>
        <w:rPr>
          <w:b w:val="0"/>
          <w:sz w:val="28"/>
        </w:rPr>
        <w:t xml:space="preserve">носят рекомендательный характер. Решение, принимаемое по итогам рассмотрения вопроса, указанного в абзаце втором подпункта «б» пункта 13 настоящего </w:t>
      </w:r>
      <w:r>
        <w:rPr>
          <w:b w:val="0"/>
          <w:sz w:val="28"/>
        </w:rPr>
        <w:t>П</w:t>
      </w:r>
      <w:r>
        <w:rPr>
          <w:b w:val="0"/>
          <w:sz w:val="28"/>
        </w:rPr>
        <w:t>оложения, носит обязательный характер.</w:t>
      </w:r>
    </w:p>
    <w:p w14:paraId="81000000">
      <w:pPr>
        <w:pStyle w:val="Style_3"/>
        <w:numPr>
          <w:ilvl w:val="1"/>
          <w:numId w:val="2"/>
        </w:numPr>
        <w:tabs>
          <w:tab w:leader="none" w:pos="1070" w:val="left"/>
        </w:tabs>
        <w:ind w:firstLine="540" w:left="20"/>
        <w:jc w:val="both"/>
        <w:rPr>
          <w:b w:val="0"/>
          <w:sz w:val="28"/>
        </w:rPr>
      </w:pPr>
      <w:r>
        <w:rPr>
          <w:b w:val="0"/>
          <w:sz w:val="28"/>
        </w:rPr>
        <w:t>В протоколе заседания Комиссии указываются:</w:t>
      </w:r>
    </w:p>
    <w:p w14:paraId="82000000">
      <w:pPr>
        <w:pStyle w:val="Style_3"/>
        <w:tabs>
          <w:tab w:leader="none" w:pos="956" w:val="left"/>
        </w:tabs>
        <w:ind w:firstLine="540" w:left="23"/>
        <w:jc w:val="both"/>
        <w:rPr>
          <w:b w:val="0"/>
          <w:sz w:val="28"/>
        </w:rPr>
      </w:pPr>
      <w:r>
        <w:rPr>
          <w:b w:val="0"/>
          <w:sz w:val="28"/>
        </w:rPr>
        <w:t>а)</w:t>
      </w:r>
      <w:r>
        <w:rPr>
          <w:b w:val="0"/>
          <w:sz w:val="28"/>
        </w:rPr>
        <w:tab/>
      </w:r>
      <w:r>
        <w:rPr>
          <w:b w:val="0"/>
          <w:sz w:val="28"/>
        </w:rPr>
        <w:t>дата заседания Комиссии, фамилии, имена, отчества членов Комиссии и других лиц, присутствующих на заседании;</w:t>
      </w:r>
    </w:p>
    <w:p w14:paraId="83000000">
      <w:pPr>
        <w:pStyle w:val="Style_3"/>
        <w:tabs>
          <w:tab w:leader="none" w:pos="980" w:val="left"/>
        </w:tabs>
        <w:ind w:firstLine="540" w:left="23"/>
        <w:jc w:val="both"/>
        <w:rPr>
          <w:b w:val="0"/>
          <w:sz w:val="28"/>
        </w:rPr>
      </w:pPr>
      <w:r>
        <w:rPr>
          <w:b w:val="0"/>
          <w:sz w:val="28"/>
        </w:rPr>
        <w:t>б)</w:t>
      </w:r>
      <w:r>
        <w:rPr>
          <w:b w:val="0"/>
          <w:sz w:val="28"/>
        </w:rPr>
        <w:tab/>
      </w:r>
      <w:r>
        <w:rPr>
          <w:b w:val="0"/>
          <w:sz w:val="28"/>
        </w:rPr>
        <w:t>формулировка каждого из рассматриваемых на заседании Комиссии вопросов с указанием фамилии, имени, отчества, должности федерального государственного гражданского служащего, в отношении которого рассматривается вопрос о соблюдении требований к служебному поведению и (или) требований об урегулировании конфликта интересов;</w:t>
      </w:r>
    </w:p>
    <w:p w14:paraId="84000000">
      <w:pPr>
        <w:pStyle w:val="Style_3"/>
        <w:tabs>
          <w:tab w:leader="none" w:pos="961" w:val="left"/>
        </w:tabs>
        <w:ind w:firstLine="540" w:left="23"/>
        <w:jc w:val="both"/>
        <w:rPr>
          <w:b w:val="0"/>
          <w:sz w:val="28"/>
        </w:rPr>
      </w:pPr>
      <w:r>
        <w:rPr>
          <w:b w:val="0"/>
          <w:sz w:val="28"/>
        </w:rPr>
        <w:t>в)</w:t>
      </w:r>
      <w:r>
        <w:rPr>
          <w:b w:val="0"/>
          <w:sz w:val="28"/>
        </w:rPr>
        <w:tab/>
      </w:r>
      <w:r>
        <w:rPr>
          <w:b w:val="0"/>
          <w:sz w:val="28"/>
        </w:rPr>
        <w:t>предъявляемые к федеральному государственному гражданскому служащему претензии, материалы, на которых они основываются;</w:t>
      </w:r>
    </w:p>
    <w:p w14:paraId="85000000">
      <w:pPr>
        <w:pStyle w:val="Style_3"/>
        <w:tabs>
          <w:tab w:leader="none" w:pos="946" w:val="left"/>
        </w:tabs>
        <w:ind w:firstLine="540" w:left="23"/>
        <w:jc w:val="both"/>
        <w:rPr>
          <w:b w:val="0"/>
          <w:sz w:val="28"/>
        </w:rPr>
      </w:pPr>
      <w:r>
        <w:rPr>
          <w:b w:val="0"/>
          <w:sz w:val="28"/>
        </w:rPr>
        <w:t>г)</w:t>
      </w:r>
      <w:r>
        <w:rPr>
          <w:b w:val="0"/>
          <w:sz w:val="28"/>
        </w:rPr>
        <w:tab/>
      </w:r>
      <w:r>
        <w:rPr>
          <w:b w:val="0"/>
          <w:sz w:val="28"/>
        </w:rPr>
        <w:t>содержание пояснений федерального государственного гражданского служащего и других лиц по существу предъявляемых претензий;</w:t>
      </w:r>
    </w:p>
    <w:p w14:paraId="86000000">
      <w:pPr>
        <w:pStyle w:val="Style_3"/>
        <w:tabs>
          <w:tab w:leader="none" w:pos="966" w:val="left"/>
        </w:tabs>
        <w:ind w:firstLine="540" w:left="23"/>
        <w:jc w:val="both"/>
        <w:rPr>
          <w:b w:val="0"/>
          <w:sz w:val="28"/>
        </w:rPr>
      </w:pPr>
      <w:r>
        <w:rPr>
          <w:b w:val="0"/>
          <w:sz w:val="28"/>
        </w:rPr>
        <w:t>д)</w:t>
      </w:r>
      <w:r>
        <w:rPr>
          <w:b w:val="0"/>
          <w:sz w:val="28"/>
        </w:rPr>
        <w:tab/>
      </w:r>
      <w:r>
        <w:rPr>
          <w:b w:val="0"/>
          <w:sz w:val="28"/>
        </w:rPr>
        <w:t>фамилии, имена, отчества выступивших на заседании лиц и краткое изложение их выступлений;</w:t>
      </w:r>
    </w:p>
    <w:p w14:paraId="87000000">
      <w:pPr>
        <w:pStyle w:val="Style_3"/>
        <w:tabs>
          <w:tab w:leader="none" w:pos="956" w:val="left"/>
        </w:tabs>
        <w:ind w:firstLine="540" w:left="23"/>
        <w:jc w:val="both"/>
        <w:rPr>
          <w:b w:val="0"/>
          <w:sz w:val="28"/>
        </w:rPr>
      </w:pPr>
      <w:r>
        <w:rPr>
          <w:b w:val="0"/>
          <w:sz w:val="28"/>
        </w:rPr>
        <w:t>е)</w:t>
      </w:r>
      <w:r>
        <w:rPr>
          <w:b w:val="0"/>
          <w:sz w:val="28"/>
        </w:rPr>
        <w:tab/>
      </w:r>
      <w:r>
        <w:rPr>
          <w:b w:val="0"/>
          <w:sz w:val="28"/>
        </w:rPr>
        <w:t>источник информации, содержащей основания для проведения заседания Комиссии, дата пос</w:t>
      </w:r>
      <w:r>
        <w:rPr>
          <w:b w:val="0"/>
          <w:sz w:val="28"/>
        </w:rPr>
        <w:t>тупления информации в суд либо У</w:t>
      </w:r>
      <w:r>
        <w:rPr>
          <w:b w:val="0"/>
          <w:sz w:val="28"/>
        </w:rPr>
        <w:t>правление;</w:t>
      </w:r>
    </w:p>
    <w:p w14:paraId="88000000">
      <w:pPr>
        <w:pStyle w:val="Style_3"/>
        <w:tabs>
          <w:tab w:leader="none" w:pos="1012" w:val="left"/>
        </w:tabs>
        <w:ind w:firstLine="540" w:left="23"/>
        <w:jc w:val="both"/>
        <w:rPr>
          <w:b w:val="0"/>
          <w:sz w:val="28"/>
        </w:rPr>
      </w:pPr>
      <w:r>
        <w:rPr>
          <w:b w:val="0"/>
          <w:sz w:val="28"/>
        </w:rPr>
        <w:t>ж)</w:t>
      </w:r>
      <w:r>
        <w:rPr>
          <w:b w:val="0"/>
          <w:sz w:val="28"/>
        </w:rPr>
        <w:tab/>
      </w:r>
      <w:r>
        <w:rPr>
          <w:b w:val="0"/>
          <w:sz w:val="28"/>
        </w:rPr>
        <w:t>другие сведения;</w:t>
      </w:r>
    </w:p>
    <w:p w14:paraId="89000000">
      <w:pPr>
        <w:pStyle w:val="Style_3"/>
        <w:tabs>
          <w:tab w:leader="none" w:pos="935" w:val="left"/>
        </w:tabs>
        <w:ind w:firstLine="540" w:left="23"/>
        <w:jc w:val="both"/>
        <w:rPr>
          <w:b w:val="0"/>
          <w:sz w:val="28"/>
        </w:rPr>
      </w:pPr>
      <w:r>
        <w:rPr>
          <w:b w:val="0"/>
          <w:sz w:val="28"/>
        </w:rPr>
        <w:t>з)</w:t>
      </w:r>
      <w:r>
        <w:rPr>
          <w:b w:val="0"/>
          <w:sz w:val="28"/>
        </w:rPr>
        <w:tab/>
      </w:r>
      <w:r>
        <w:rPr>
          <w:b w:val="0"/>
          <w:sz w:val="28"/>
        </w:rPr>
        <w:t>результаты голосования (в случае возникших разногласий);</w:t>
      </w:r>
    </w:p>
    <w:p w14:paraId="8A000000">
      <w:pPr>
        <w:pStyle w:val="Style_3"/>
        <w:tabs>
          <w:tab w:leader="none" w:pos="964" w:val="left"/>
        </w:tabs>
        <w:ind w:firstLine="540" w:left="23"/>
        <w:jc w:val="both"/>
        <w:rPr>
          <w:b w:val="0"/>
          <w:sz w:val="28"/>
        </w:rPr>
      </w:pPr>
      <w:r>
        <w:rPr>
          <w:b w:val="0"/>
          <w:sz w:val="28"/>
        </w:rPr>
        <w:t>и)</w:t>
      </w:r>
      <w:r>
        <w:rPr>
          <w:b w:val="0"/>
          <w:sz w:val="28"/>
        </w:rPr>
        <w:tab/>
      </w:r>
      <w:r>
        <w:rPr>
          <w:b w:val="0"/>
          <w:sz w:val="28"/>
        </w:rPr>
        <w:t>решение и обоснование его принятия.</w:t>
      </w:r>
    </w:p>
    <w:p w14:paraId="8B000000">
      <w:pPr>
        <w:pStyle w:val="Style_3"/>
        <w:numPr>
          <w:ilvl w:val="1"/>
          <w:numId w:val="2"/>
        </w:numPr>
        <w:tabs>
          <w:tab w:leader="none" w:pos="1062" w:val="left"/>
        </w:tabs>
        <w:ind w:firstLine="540" w:left="20"/>
        <w:jc w:val="both"/>
        <w:rPr>
          <w:b w:val="0"/>
          <w:sz w:val="28"/>
        </w:rPr>
      </w:pPr>
      <w:r>
        <w:rPr>
          <w:b w:val="0"/>
          <w:sz w:val="28"/>
        </w:rPr>
        <w:t>Член Комиссии, несогласный с ее решением, вправе в письменной форме изложить свое мнение, которое подлежит обязательному приобщению к протоколу заседания Комиссии и с которым должен быть ознакомлен федеральный государственный гражданский служащий.</w:t>
      </w:r>
    </w:p>
    <w:p w14:paraId="8C000000">
      <w:pPr>
        <w:pStyle w:val="Style_3"/>
        <w:numPr>
          <w:ilvl w:val="1"/>
          <w:numId w:val="2"/>
        </w:numPr>
        <w:tabs>
          <w:tab w:leader="none" w:pos="1062" w:val="left"/>
        </w:tabs>
        <w:ind w:firstLine="540" w:left="20"/>
        <w:jc w:val="both"/>
        <w:rPr>
          <w:b w:val="0"/>
          <w:sz w:val="28"/>
        </w:rPr>
      </w:pPr>
      <w:r>
        <w:rPr>
          <w:b w:val="0"/>
          <w:sz w:val="28"/>
        </w:rPr>
        <w:t>Выписки из протокола заседания Комиссии в 7-дневный срок со дня заседания направляются</w:t>
      </w:r>
      <w:r>
        <w:rPr>
          <w:b w:val="0"/>
          <w:sz w:val="28"/>
        </w:rPr>
        <w:t xml:space="preserve"> председателю суда либо начальнику Управления</w:t>
      </w:r>
      <w:r>
        <w:rPr>
          <w:b w:val="0"/>
          <w:sz w:val="28"/>
        </w:rPr>
        <w:t>, федеральному государственному гражданскому служащему, а также по решению Комиссии - иным заинтересованным лицам.</w:t>
      </w:r>
    </w:p>
    <w:p w14:paraId="8D000000">
      <w:pPr>
        <w:pStyle w:val="Style_3"/>
        <w:numPr>
          <w:ilvl w:val="1"/>
          <w:numId w:val="2"/>
        </w:numPr>
        <w:tabs>
          <w:tab w:leader="none" w:pos="1066" w:val="left"/>
        </w:tabs>
        <w:ind w:firstLine="540" w:left="20"/>
        <w:jc w:val="both"/>
        <w:rPr>
          <w:b w:val="0"/>
          <w:sz w:val="28"/>
        </w:rPr>
      </w:pPr>
      <w:r>
        <w:rPr>
          <w:b w:val="0"/>
          <w:sz w:val="28"/>
        </w:rPr>
        <w:t xml:space="preserve">Председатель суда либо начальник Управления </w:t>
      </w:r>
      <w:r>
        <w:rPr>
          <w:b w:val="0"/>
          <w:sz w:val="28"/>
        </w:rPr>
        <w:t>обязан рассмотреть соответствующую выписку из протокола заседания Комиссии и вправе учесть в пределах своей компетенции содержащиеся в нем рекомендации при принятии решения о применении к федеральному государственному гражданскому служащему мер ответственности, предусмотренных нормативными правовыми актами Российской Федерации, а также по иным вопросам организации противодействия коррупции.</w:t>
      </w:r>
    </w:p>
    <w:p w14:paraId="8E000000">
      <w:pPr>
        <w:pStyle w:val="Style_3"/>
        <w:ind w:firstLine="540" w:left="23"/>
        <w:jc w:val="both"/>
        <w:rPr>
          <w:b w:val="0"/>
          <w:sz w:val="28"/>
        </w:rPr>
      </w:pPr>
      <w:r>
        <w:rPr>
          <w:b w:val="0"/>
          <w:sz w:val="28"/>
        </w:rPr>
        <w:t xml:space="preserve">О рассмотрении рекомендаций Комиссии и принятом решении </w:t>
      </w:r>
      <w:r>
        <w:rPr>
          <w:b w:val="0"/>
          <w:sz w:val="28"/>
        </w:rPr>
        <w:t xml:space="preserve">председатель суда либо начальник Управления </w:t>
      </w:r>
      <w:r>
        <w:rPr>
          <w:b w:val="0"/>
          <w:sz w:val="28"/>
        </w:rPr>
        <w:t xml:space="preserve">в письменной форме уведомляет Комиссию в месячный срок со дня поступления к нему протокола заседания Комиссии. Решение </w:t>
      </w:r>
      <w:r>
        <w:rPr>
          <w:b w:val="0"/>
          <w:sz w:val="28"/>
        </w:rPr>
        <w:t xml:space="preserve">председателя суда либо начальника Управления </w:t>
      </w:r>
      <w:r>
        <w:rPr>
          <w:b w:val="0"/>
          <w:sz w:val="28"/>
        </w:rPr>
        <w:t>оглашается на ближайшем заседании Комиссии и принимается к сведению без обсуждения.</w:t>
      </w:r>
    </w:p>
    <w:p w14:paraId="8F000000">
      <w:pPr>
        <w:pStyle w:val="Style_3"/>
        <w:numPr>
          <w:ilvl w:val="1"/>
          <w:numId w:val="2"/>
        </w:numPr>
        <w:tabs>
          <w:tab w:leader="none" w:pos="1066" w:val="left"/>
        </w:tabs>
        <w:ind w:firstLine="540" w:left="20"/>
        <w:jc w:val="both"/>
        <w:rPr>
          <w:b w:val="0"/>
          <w:sz w:val="28"/>
        </w:rPr>
      </w:pPr>
      <w:r>
        <w:rPr>
          <w:b w:val="0"/>
          <w:sz w:val="28"/>
        </w:rPr>
        <w:t xml:space="preserve">В случае установления Комиссией признаков дисциплинарного проступка в действиях (бездействии) федерального государственного гражданского служащего информация об этом представляется </w:t>
      </w:r>
      <w:r>
        <w:rPr>
          <w:b w:val="0"/>
          <w:sz w:val="28"/>
        </w:rPr>
        <w:t xml:space="preserve">председателю суда либо начальнику Управления </w:t>
      </w:r>
      <w:r>
        <w:rPr>
          <w:b w:val="0"/>
          <w:sz w:val="28"/>
        </w:rPr>
        <w:t>для решения вопроса о применении к федеральному государственному гражданскому служащему мер ответственности, предусмотренных нормативными правовыми актами Российской Федерации.</w:t>
      </w:r>
    </w:p>
    <w:p w14:paraId="90000000">
      <w:pPr>
        <w:pStyle w:val="Style_3"/>
        <w:numPr>
          <w:ilvl w:val="1"/>
          <w:numId w:val="2"/>
        </w:numPr>
        <w:tabs>
          <w:tab w:leader="none" w:pos="1071" w:val="left"/>
        </w:tabs>
        <w:ind w:firstLine="540" w:left="20"/>
        <w:jc w:val="both"/>
        <w:rPr>
          <w:b w:val="0"/>
          <w:sz w:val="28"/>
        </w:rPr>
      </w:pPr>
      <w:r>
        <w:rPr>
          <w:b w:val="0"/>
          <w:sz w:val="28"/>
        </w:rPr>
        <w:t>В случае установления Комиссией факта совершения федеральным государственным гражданским служащим действия (факта бездействия), содержащего признаки административного правонарушения или состава преступления, председатель Комиссии обязан передать информацию о совершении указанного действия (бездействии) и подтверждающие такой факт документы в правоприменительные органы в 3-дневный срок, а при необходимости - немедленно.</w:t>
      </w:r>
    </w:p>
    <w:p w14:paraId="91000000">
      <w:pPr>
        <w:pStyle w:val="Style_3"/>
        <w:numPr>
          <w:ilvl w:val="1"/>
          <w:numId w:val="2"/>
        </w:numPr>
        <w:tabs>
          <w:tab w:leader="none" w:pos="1076" w:val="left"/>
        </w:tabs>
        <w:ind w:firstLine="540" w:left="20"/>
        <w:jc w:val="both"/>
        <w:rPr>
          <w:b w:val="0"/>
          <w:sz w:val="28"/>
        </w:rPr>
      </w:pPr>
      <w:r>
        <w:rPr>
          <w:b w:val="0"/>
          <w:sz w:val="28"/>
        </w:rPr>
        <w:t>Выписка из протокола заседания Комиссии приобщается к личному делу федерального государственного гражданского служащего, в отношении которого рассмотрен вопрос о соблюдении требований к служебному поведению и (или) требований об урегулировании конфликта интересов.</w:t>
      </w:r>
    </w:p>
    <w:p w14:paraId="92000000">
      <w:pPr>
        <w:ind/>
        <w:jc w:val="both"/>
        <w:rPr>
          <w:sz w:val="28"/>
        </w:rPr>
      </w:pPr>
    </w:p>
    <w:p w14:paraId="93000000">
      <w:pPr>
        <w:ind/>
        <w:jc w:val="both"/>
        <w:rPr>
          <w:sz w:val="28"/>
        </w:rPr>
      </w:pPr>
    </w:p>
    <w:p w14:paraId="94000000">
      <w:pPr>
        <w:ind/>
        <w:jc w:val="both"/>
        <w:rPr>
          <w:sz w:val="28"/>
        </w:rPr>
      </w:pPr>
    </w:p>
    <w:p w14:paraId="95000000">
      <w:pPr>
        <w:ind/>
        <w:jc w:val="both"/>
        <w:rPr>
          <w:sz w:val="28"/>
        </w:rPr>
      </w:pPr>
    </w:p>
    <w:p w14:paraId="96000000">
      <w:pPr>
        <w:ind/>
        <w:jc w:val="both"/>
        <w:rPr>
          <w:sz w:val="28"/>
        </w:rPr>
      </w:pPr>
    </w:p>
    <w:p w14:paraId="97000000">
      <w:pPr>
        <w:ind/>
        <w:jc w:val="both"/>
        <w:rPr>
          <w:sz w:val="28"/>
        </w:rPr>
      </w:pPr>
    </w:p>
    <w:p w14:paraId="98000000">
      <w:pPr>
        <w:ind/>
        <w:jc w:val="both"/>
        <w:rPr>
          <w:sz w:val="28"/>
        </w:rPr>
      </w:pPr>
    </w:p>
    <w:p w14:paraId="99000000">
      <w:pPr>
        <w:ind/>
        <w:jc w:val="both"/>
        <w:rPr>
          <w:sz w:val="28"/>
        </w:rPr>
      </w:pPr>
    </w:p>
    <w:p w14:paraId="9A000000">
      <w:pPr>
        <w:ind/>
        <w:jc w:val="both"/>
        <w:rPr>
          <w:sz w:val="28"/>
        </w:rPr>
      </w:pPr>
    </w:p>
    <w:p w14:paraId="9B000000">
      <w:pPr>
        <w:ind/>
        <w:jc w:val="both"/>
        <w:rPr>
          <w:sz w:val="28"/>
        </w:rPr>
      </w:pPr>
    </w:p>
    <w:p w14:paraId="9C000000">
      <w:pPr>
        <w:ind/>
        <w:jc w:val="both"/>
        <w:rPr>
          <w:sz w:val="28"/>
        </w:rPr>
      </w:pPr>
    </w:p>
    <w:p w14:paraId="9D000000">
      <w:pPr>
        <w:tabs>
          <w:tab w:leader="none" w:pos="6015" w:val="left"/>
        </w:tabs>
        <w:ind/>
      </w:pPr>
      <w:r>
        <w:tab/>
      </w:r>
    </w:p>
    <w:p w14:paraId="9E000000">
      <w:pPr>
        <w:rPr>
          <w:sz w:val="28"/>
        </w:rPr>
      </w:pPr>
    </w:p>
    <w:sectPr>
      <w:headerReference r:id="rId1" w:type="default"/>
      <w:pgSz w:h="16838" w:orient="portrait" w:w="11906"/>
      <w:pgMar w:bottom="1258" w:footer="709" w:gutter="0" w:header="709" w:left="1134" w:right="746" w:top="540"/>
      <w:titlePg/>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header1.xml><?xml version="1.0" encoding="utf-8"?>
<w:hdr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Ignorable="co w14 x14 w15">
  <w:p>
    <w:pPr>
      <w:framePr w:hAnchor="margin" w:vAnchor="text" w:wrap="around" w:xAlign="center" w:y="1"/>
    </w:pPr>
    <w:r>
      <w:rPr>
        <w:rStyle w:val="Style_1_ch"/>
      </w:rPr>
      <w:fldChar w:fldCharType="begin"/>
    </w:r>
    <w:r>
      <w:rPr>
        <w:rStyle w:val="Style_1_ch"/>
      </w:rPr>
      <w:instrText xml:space="preserve">PAGE </w:instrText>
    </w:r>
    <w:r>
      <w:rPr>
        <w:rStyle w:val="Style_1_ch"/>
      </w:rPr>
      <w:fldChar w:fldCharType="separate"/>
    </w:r>
    <w:r>
      <w:rPr>
        <w:rStyle w:val="Style_1_ch"/>
      </w:rPr>
      <w:fldChar w:fldCharType="end"/>
    </w:r>
  </w:p>
  <w:p w14:paraId="01000000">
    <w:pPr>
      <w:pStyle w:val="Style_2"/>
    </w:pPr>
  </w:p>
  <w:p w14:paraId="02000000">
    <w:pPr>
      <w:pStyle w:val="Style_2"/>
    </w:pPr>
  </w:p>
</w:hdr>
</file>

<file path=word/numbering.xml><?xml version="1.0" encoding="utf-8"?>
<w:numbering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Ignorable="co w14 x14 w15">
  <w:abstractNum w:abstractNumId="0">
    <w:lvl w:ilvl="0">
      <w:start w:val="1"/>
      <w:numFmt w:val="decimal"/>
      <w:lvlText w:val="%1."/>
      <w:lvlJc w:val="left"/>
      <w:rPr>
        <w:rFonts w:ascii="Times New Roman" w:hAnsi="Times New Roman"/>
        <w:b w:val="0"/>
        <w:i w:val="0"/>
        <w:smallCaps w:val="0"/>
        <w:strike w:val="0"/>
        <w:color w:val="000000"/>
        <w:spacing w:val="0"/>
        <w:sz w:val="28"/>
        <w:u w:val="none"/>
      </w:rPr>
    </w:lvl>
    <w:lvl w:ilvl="1">
      <w:start w:val="1"/>
      <w:numFmt w:val="decimal"/>
      <w:lvlText w:val="%1.%2."/>
      <w:lvlJc w:val="left"/>
      <w:rPr>
        <w:rFonts w:ascii="Times New Roman" w:hAnsi="Times New Roman"/>
        <w:b w:val="0"/>
        <w:i w:val="0"/>
        <w:smallCaps w:val="0"/>
        <w:strike w:val="0"/>
        <w:color w:val="000000"/>
        <w:spacing w:val="0"/>
        <w:sz w:val="28"/>
        <w:u w:val="none"/>
      </w:rPr>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
    <w:lvl w:ilvl="0">
      <w:start w:val="2"/>
      <w:numFmt w:val="decimal"/>
      <w:lvlText w:val="7.%1."/>
      <w:lvlJc w:val="left"/>
      <w:rPr>
        <w:rFonts w:ascii="Times New Roman" w:hAnsi="Times New Roman"/>
        <w:b w:val="0"/>
        <w:i w:val="0"/>
        <w:smallCaps w:val="0"/>
        <w:strike w:val="0"/>
        <w:color w:val="000000"/>
        <w:spacing w:val="0"/>
        <w:sz w:val="28"/>
        <w:u w:val="none"/>
      </w:rPr>
    </w:lvl>
    <w:lvl w:ilvl="1">
      <w:start w:val="8"/>
      <w:numFmt w:val="decimal"/>
      <w:lvlText w:val="%2."/>
      <w:lvlJc w:val="left"/>
      <w:rPr>
        <w:rFonts w:ascii="Times New Roman" w:hAnsi="Times New Roman"/>
        <w:b w:val="0"/>
        <w:i w:val="0"/>
        <w:smallCaps w:val="0"/>
        <w:strike w:val="0"/>
        <w:color w:val="000000"/>
        <w:spacing w:val="0"/>
        <w:sz w:val="28"/>
        <w:u w:val="none"/>
      </w:rPr>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num w:numId="1">
    <w:abstractNumId w:val="0"/>
  </w:num>
  <w:num w:numId="2">
    <w:abstractNumId w:val="1"/>
  </w:num>
</w:numbering>
</file>

<file path=word/settings.xml><?xml version="1.0" encoding="utf-8"?>
<w:settings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Ignorable="co w14 x14 w15">
  <w:defaultTabStop w:val="708"/>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Ignorable="co w14 x14 w15">
  <w:docDefaults>
    <w:rPrDefault>
      <w:rPr>
        <w:rFonts w:ascii="Times New Roman" w:hAnsi="Times New Roman"/>
        <w:color w:val="000000"/>
        <w:spacing w:val="0"/>
        <w:sz w:val="20"/>
      </w:rPr>
    </w:rPrDefault>
    <w:pPrDefault>
      <w:pPr>
        <w:spacing w:after="0" w:before="0" w:line="240" w:lineRule="auto"/>
        <w:ind w:firstLine="0" w:left="0" w:right="0"/>
        <w:jc w:val="left"/>
      </w:pPr>
    </w:pPrDefault>
  </w:docDefaults>
  <w:latentStyles w:count="2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heading 10"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toc 10" w:qFormat="0" w:semiHidden="0" w:uiPriority="39" w:unhideWhenUsed="0"/>
    <w:lsdException w:name="Hyperlink" w:qFormat="0" w:semiHidden="0" w:unhideWhenUsed="0"/>
  </w:latentStyles>
  <w:style w:default="1" w:styleId="Style_5" w:type="paragraph">
    <w:name w:val="Normal"/>
    <w:link w:val="Style_5_ch"/>
    <w:uiPriority w:val="0"/>
    <w:qFormat/>
    <w:rPr>
      <w:sz w:val="24"/>
    </w:rPr>
  </w:style>
  <w:style w:default="1" w:styleId="Style_5_ch" w:type="character">
    <w:name w:val="Normal"/>
    <w:link w:val="Style_5"/>
    <w:rPr>
      <w:sz w:val="24"/>
    </w:rPr>
  </w:style>
  <w:style w:styleId="Style_6" w:type="paragraph">
    <w:name w:val="Balloon Text"/>
    <w:basedOn w:val="Style_5"/>
    <w:link w:val="Style_6_ch"/>
    <w:rPr>
      <w:rFonts w:ascii="Tahoma" w:hAnsi="Tahoma"/>
      <w:sz w:val="16"/>
    </w:rPr>
  </w:style>
  <w:style w:styleId="Style_6_ch" w:type="character">
    <w:name w:val="Balloon Text"/>
    <w:basedOn w:val="Style_5_ch"/>
    <w:link w:val="Style_6"/>
    <w:rPr>
      <w:rFonts w:ascii="Tahoma" w:hAnsi="Tahoma"/>
      <w:sz w:val="16"/>
    </w:rPr>
  </w:style>
  <w:style w:styleId="Style_7" w:type="paragraph">
    <w:name w:val="toc 2"/>
    <w:next w:val="Style_5"/>
    <w:link w:val="Style_7_ch"/>
    <w:uiPriority w:val="39"/>
    <w:pPr>
      <w:ind w:firstLine="0" w:left="200"/>
    </w:pPr>
  </w:style>
  <w:style w:styleId="Style_7_ch" w:type="character">
    <w:name w:val="toc 2"/>
    <w:link w:val="Style_7"/>
  </w:style>
  <w:style w:styleId="Style_8" w:type="paragraph">
    <w:name w:val="toc 4"/>
    <w:next w:val="Style_5"/>
    <w:link w:val="Style_8_ch"/>
    <w:uiPriority w:val="39"/>
    <w:pPr>
      <w:ind w:firstLine="0" w:left="600"/>
    </w:pPr>
  </w:style>
  <w:style w:styleId="Style_8_ch" w:type="character">
    <w:name w:val="toc 4"/>
    <w:link w:val="Style_8"/>
  </w:style>
  <w:style w:styleId="Style_9" w:type="paragraph">
    <w:name w:val="toc 6"/>
    <w:next w:val="Style_5"/>
    <w:link w:val="Style_9_ch"/>
    <w:uiPriority w:val="39"/>
    <w:pPr>
      <w:ind w:firstLine="0" w:left="1000"/>
    </w:pPr>
  </w:style>
  <w:style w:styleId="Style_9_ch" w:type="character">
    <w:name w:val="toc 6"/>
    <w:link w:val="Style_9"/>
  </w:style>
  <w:style w:styleId="Style_10" w:type="paragraph">
    <w:name w:val="toc 7"/>
    <w:next w:val="Style_5"/>
    <w:link w:val="Style_10_ch"/>
    <w:uiPriority w:val="39"/>
    <w:pPr>
      <w:ind w:firstLine="0" w:left="1200"/>
    </w:pPr>
  </w:style>
  <w:style w:styleId="Style_10_ch" w:type="character">
    <w:name w:val="toc 7"/>
    <w:link w:val="Style_10"/>
  </w:style>
  <w:style w:styleId="Style_11" w:type="paragraph">
    <w:name w:val="heading 3"/>
    <w:next w:val="Style_5"/>
    <w:link w:val="Style_11_ch"/>
    <w:uiPriority w:val="9"/>
    <w:qFormat/>
    <w:pPr>
      <w:ind/>
      <w:outlineLvl w:val="2"/>
    </w:pPr>
    <w:rPr>
      <w:rFonts w:ascii="XO Thames" w:hAnsi="XO Thames"/>
      <w:b w:val="1"/>
      <w:i w:val="1"/>
      <w:color w:val="000000"/>
    </w:rPr>
  </w:style>
  <w:style w:styleId="Style_11_ch" w:type="character">
    <w:name w:val="heading 3"/>
    <w:link w:val="Style_11"/>
    <w:rPr>
      <w:rFonts w:ascii="XO Thames" w:hAnsi="XO Thames"/>
      <w:b w:val="1"/>
      <w:i w:val="1"/>
      <w:color w:val="000000"/>
    </w:rPr>
  </w:style>
  <w:style w:styleId="Style_2" w:type="paragraph">
    <w:name w:val="header"/>
    <w:basedOn w:val="Style_5"/>
    <w:link w:val="Style_2_ch"/>
    <w:pPr>
      <w:tabs>
        <w:tab w:leader="none" w:pos="4677" w:val="center"/>
        <w:tab w:leader="none" w:pos="9355" w:val="right"/>
      </w:tabs>
      <w:ind/>
    </w:pPr>
  </w:style>
  <w:style w:styleId="Style_2_ch" w:type="character">
    <w:name w:val="header"/>
    <w:basedOn w:val="Style_5_ch"/>
    <w:link w:val="Style_2"/>
  </w:style>
  <w:style w:styleId="Style_3" w:type="paragraph">
    <w:name w:val="Body Text"/>
    <w:basedOn w:val="Style_5"/>
    <w:link w:val="Style_3_ch"/>
    <w:pPr>
      <w:ind/>
      <w:jc w:val="center"/>
    </w:pPr>
    <w:rPr>
      <w:b w:val="1"/>
      <w:sz w:val="36"/>
    </w:rPr>
  </w:style>
  <w:style w:styleId="Style_3_ch" w:type="character">
    <w:name w:val="Body Text"/>
    <w:basedOn w:val="Style_5_ch"/>
    <w:link w:val="Style_3"/>
    <w:rPr>
      <w:b w:val="1"/>
      <w:sz w:val="36"/>
    </w:rPr>
  </w:style>
  <w:style w:styleId="Style_12" w:type="paragraph">
    <w:name w:val="apple-converted-space"/>
    <w:basedOn w:val="Style_13"/>
    <w:link w:val="Style_12_ch"/>
  </w:style>
  <w:style w:styleId="Style_12_ch" w:type="character">
    <w:name w:val="apple-converted-space"/>
    <w:basedOn w:val="Style_13_ch"/>
    <w:link w:val="Style_12"/>
  </w:style>
  <w:style w:styleId="Style_14" w:type="paragraph">
    <w:name w:val="toc 3"/>
    <w:next w:val="Style_5"/>
    <w:link w:val="Style_14_ch"/>
    <w:uiPriority w:val="39"/>
    <w:pPr>
      <w:ind w:firstLine="0" w:left="400"/>
    </w:pPr>
  </w:style>
  <w:style w:styleId="Style_14_ch" w:type="character">
    <w:name w:val="toc 3"/>
    <w:link w:val="Style_14"/>
  </w:style>
  <w:style w:styleId="Style_15" w:type="paragraph">
    <w:name w:val="Body Text Indent 2"/>
    <w:basedOn w:val="Style_5"/>
    <w:link w:val="Style_15_ch"/>
    <w:pPr>
      <w:ind w:firstLine="720"/>
      <w:jc w:val="both"/>
    </w:pPr>
    <w:rPr>
      <w:sz w:val="28"/>
    </w:rPr>
  </w:style>
  <w:style w:styleId="Style_15_ch" w:type="character">
    <w:name w:val="Body Text Indent 2"/>
    <w:basedOn w:val="Style_5_ch"/>
    <w:link w:val="Style_15"/>
    <w:rPr>
      <w:sz w:val="28"/>
    </w:rPr>
  </w:style>
  <w:style w:styleId="Style_16" w:type="paragraph">
    <w:name w:val="heading 5"/>
    <w:next w:val="Style_5"/>
    <w:link w:val="Style_16_ch"/>
    <w:uiPriority w:val="9"/>
    <w:qFormat/>
    <w:pPr>
      <w:spacing w:after="120" w:before="120"/>
      <w:ind/>
      <w:outlineLvl w:val="4"/>
    </w:pPr>
    <w:rPr>
      <w:rFonts w:ascii="XO Thames" w:hAnsi="XO Thames"/>
      <w:b w:val="1"/>
      <w:color w:val="000000"/>
      <w:sz w:val="22"/>
    </w:rPr>
  </w:style>
  <w:style w:styleId="Style_16_ch" w:type="character">
    <w:name w:val="heading 5"/>
    <w:link w:val="Style_16"/>
    <w:rPr>
      <w:rFonts w:ascii="XO Thames" w:hAnsi="XO Thames"/>
      <w:b w:val="1"/>
      <w:color w:val="000000"/>
      <w:sz w:val="22"/>
    </w:rPr>
  </w:style>
  <w:style w:styleId="Style_17" w:type="paragraph">
    <w:name w:val="footer"/>
    <w:basedOn w:val="Style_5"/>
    <w:link w:val="Style_17_ch"/>
    <w:pPr>
      <w:tabs>
        <w:tab w:leader="none" w:pos="4677" w:val="center"/>
        <w:tab w:leader="none" w:pos="9355" w:val="right"/>
      </w:tabs>
      <w:ind/>
    </w:pPr>
  </w:style>
  <w:style w:styleId="Style_17_ch" w:type="character">
    <w:name w:val="footer"/>
    <w:basedOn w:val="Style_5_ch"/>
    <w:link w:val="Style_17"/>
  </w:style>
  <w:style w:styleId="Style_18" w:type="paragraph">
    <w:name w:val="heading 1"/>
    <w:next w:val="Style_5"/>
    <w:link w:val="Style_18_ch"/>
    <w:uiPriority w:val="9"/>
    <w:qFormat/>
    <w:pPr>
      <w:spacing w:after="120" w:before="120"/>
      <w:ind/>
      <w:outlineLvl w:val="0"/>
    </w:pPr>
    <w:rPr>
      <w:rFonts w:ascii="XO Thames" w:hAnsi="XO Thames"/>
      <w:b w:val="1"/>
      <w:sz w:val="32"/>
    </w:rPr>
  </w:style>
  <w:style w:styleId="Style_18_ch" w:type="character">
    <w:name w:val="heading 1"/>
    <w:link w:val="Style_18"/>
    <w:rPr>
      <w:rFonts w:ascii="XO Thames" w:hAnsi="XO Thames"/>
      <w:b w:val="1"/>
      <w:sz w:val="32"/>
    </w:rPr>
  </w:style>
  <w:style w:styleId="Style_19" w:type="paragraph">
    <w:name w:val="Hyperlink"/>
    <w:link w:val="Style_19_ch"/>
    <w:rPr>
      <w:color w:val="0000FF"/>
      <w:u w:val="single"/>
    </w:rPr>
  </w:style>
  <w:style w:styleId="Style_19_ch" w:type="character">
    <w:name w:val="Hyperlink"/>
    <w:link w:val="Style_19"/>
    <w:rPr>
      <w:color w:val="0000FF"/>
      <w:u w:val="single"/>
    </w:rPr>
  </w:style>
  <w:style w:styleId="Style_20" w:type="paragraph">
    <w:name w:val="Footnote"/>
    <w:link w:val="Style_20_ch"/>
    <w:pPr>
      <w:ind/>
      <w:jc w:val="left"/>
    </w:pPr>
    <w:rPr>
      <w:rFonts w:ascii="XO Thames" w:hAnsi="XO Thames"/>
      <w:sz w:val="22"/>
    </w:rPr>
  </w:style>
  <w:style w:styleId="Style_20_ch" w:type="character">
    <w:name w:val="Footnote"/>
    <w:link w:val="Style_20"/>
    <w:rPr>
      <w:rFonts w:ascii="XO Thames" w:hAnsi="XO Thames"/>
      <w:sz w:val="22"/>
    </w:rPr>
  </w:style>
  <w:style w:styleId="Style_21" w:type="paragraph">
    <w:name w:val="toc 1"/>
    <w:next w:val="Style_5"/>
    <w:link w:val="Style_21_ch"/>
    <w:uiPriority w:val="39"/>
    <w:pPr>
      <w:ind w:firstLine="0" w:left="0"/>
    </w:pPr>
    <w:rPr>
      <w:rFonts w:ascii="XO Thames" w:hAnsi="XO Thames"/>
      <w:b w:val="1"/>
    </w:rPr>
  </w:style>
  <w:style w:styleId="Style_21_ch" w:type="character">
    <w:name w:val="toc 1"/>
    <w:link w:val="Style_21"/>
    <w:rPr>
      <w:rFonts w:ascii="XO Thames" w:hAnsi="XO Thames"/>
      <w:b w:val="1"/>
    </w:rPr>
  </w:style>
  <w:style w:styleId="Style_22" w:type="paragraph">
    <w:name w:val="Header and Footer"/>
    <w:link w:val="Style_22_ch"/>
    <w:pPr>
      <w:spacing w:line="360" w:lineRule="auto"/>
      <w:ind/>
    </w:pPr>
    <w:rPr>
      <w:rFonts w:ascii="XO Thames" w:hAnsi="XO Thames"/>
      <w:sz w:val="20"/>
    </w:rPr>
  </w:style>
  <w:style w:styleId="Style_22_ch" w:type="character">
    <w:name w:val="Header and Footer"/>
    <w:link w:val="Style_22"/>
    <w:rPr>
      <w:rFonts w:ascii="XO Thames" w:hAnsi="XO Thames"/>
      <w:sz w:val="20"/>
    </w:rPr>
  </w:style>
  <w:style w:styleId="Style_23" w:type="paragraph">
    <w:name w:val="toc 9"/>
    <w:next w:val="Style_5"/>
    <w:link w:val="Style_23_ch"/>
    <w:uiPriority w:val="39"/>
    <w:pPr>
      <w:ind w:firstLine="0" w:left="1600"/>
    </w:pPr>
  </w:style>
  <w:style w:styleId="Style_23_ch" w:type="character">
    <w:name w:val="toc 9"/>
    <w:link w:val="Style_23"/>
  </w:style>
  <w:style w:styleId="Style_13" w:type="paragraph">
    <w:name w:val="Default Paragraph Font"/>
    <w:link w:val="Style_13_ch"/>
  </w:style>
  <w:style w:styleId="Style_13_ch" w:type="character">
    <w:name w:val="Default Paragraph Font"/>
    <w:link w:val="Style_13"/>
  </w:style>
  <w:style w:styleId="Style_24" w:type="paragraph">
    <w:name w:val="toc 8"/>
    <w:next w:val="Style_5"/>
    <w:link w:val="Style_24_ch"/>
    <w:uiPriority w:val="39"/>
    <w:pPr>
      <w:ind w:firstLine="0" w:left="1400"/>
    </w:pPr>
  </w:style>
  <w:style w:styleId="Style_24_ch" w:type="character">
    <w:name w:val="toc 8"/>
    <w:link w:val="Style_24"/>
  </w:style>
  <w:style w:styleId="Style_25" w:type="paragraph">
    <w:name w:val="ConsPlusNormal"/>
    <w:link w:val="Style_25_ch"/>
    <w:pPr>
      <w:widowControl w:val="0"/>
      <w:ind w:firstLine="720"/>
    </w:pPr>
    <w:rPr>
      <w:rFonts w:ascii="Arial" w:hAnsi="Arial"/>
    </w:rPr>
  </w:style>
  <w:style w:styleId="Style_25_ch" w:type="character">
    <w:name w:val="ConsPlusNormal"/>
    <w:link w:val="Style_25"/>
    <w:rPr>
      <w:rFonts w:ascii="Arial" w:hAnsi="Arial"/>
    </w:rPr>
  </w:style>
  <w:style w:styleId="Style_26" w:type="paragraph">
    <w:name w:val="toc 5"/>
    <w:next w:val="Style_5"/>
    <w:link w:val="Style_26_ch"/>
    <w:uiPriority w:val="39"/>
    <w:pPr>
      <w:ind w:firstLine="0" w:left="800"/>
    </w:pPr>
  </w:style>
  <w:style w:styleId="Style_26_ch" w:type="character">
    <w:name w:val="toc 5"/>
    <w:link w:val="Style_26"/>
  </w:style>
  <w:style w:styleId="Style_4" w:type="paragraph">
    <w:name w:val="Основной текст + 11 pt"/>
    <w:link w:val="Style_4_ch"/>
    <w:rPr>
      <w:rFonts w:ascii="Times New Roman" w:hAnsi="Times New Roman"/>
      <w:spacing w:val="10"/>
      <w:sz w:val="22"/>
    </w:rPr>
  </w:style>
  <w:style w:styleId="Style_4_ch" w:type="character">
    <w:name w:val="Основной текст + 11 pt"/>
    <w:link w:val="Style_4"/>
    <w:rPr>
      <w:rFonts w:ascii="Times New Roman" w:hAnsi="Times New Roman"/>
      <w:spacing w:val="10"/>
      <w:sz w:val="22"/>
    </w:rPr>
  </w:style>
  <w:style w:styleId="Style_27" w:type="paragraph">
    <w:name w:val="Subtitle"/>
    <w:next w:val="Style_5"/>
    <w:link w:val="Style_27_ch"/>
    <w:uiPriority w:val="11"/>
    <w:qFormat/>
    <w:rPr>
      <w:rFonts w:ascii="XO Thames" w:hAnsi="XO Thames"/>
      <w:i w:val="1"/>
      <w:color w:val="616161"/>
      <w:sz w:val="24"/>
    </w:rPr>
  </w:style>
  <w:style w:styleId="Style_27_ch" w:type="character">
    <w:name w:val="Subtitle"/>
    <w:link w:val="Style_27"/>
    <w:rPr>
      <w:rFonts w:ascii="XO Thames" w:hAnsi="XO Thames"/>
      <w:i w:val="1"/>
      <w:color w:val="616161"/>
      <w:sz w:val="24"/>
    </w:rPr>
  </w:style>
  <w:style w:styleId="Style_1" w:type="paragraph">
    <w:name w:val="page number"/>
    <w:basedOn w:val="Style_13"/>
    <w:link w:val="Style_1_ch"/>
  </w:style>
  <w:style w:styleId="Style_1_ch" w:type="character">
    <w:name w:val="page number"/>
    <w:basedOn w:val="Style_13_ch"/>
    <w:link w:val="Style_1"/>
  </w:style>
  <w:style w:styleId="Style_28" w:type="paragraph">
    <w:name w:val="toc 10"/>
    <w:next w:val="Style_5"/>
    <w:link w:val="Style_28_ch"/>
    <w:uiPriority w:val="39"/>
    <w:pPr>
      <w:ind w:firstLine="0" w:left="1800"/>
    </w:pPr>
  </w:style>
  <w:style w:styleId="Style_28_ch" w:type="character">
    <w:name w:val="toc 10"/>
    <w:link w:val="Style_28"/>
  </w:style>
  <w:style w:styleId="Style_29" w:type="paragraph">
    <w:name w:val="Title"/>
    <w:next w:val="Style_5"/>
    <w:link w:val="Style_29_ch"/>
    <w:uiPriority w:val="10"/>
    <w:qFormat/>
    <w:rPr>
      <w:rFonts w:ascii="XO Thames" w:hAnsi="XO Thames"/>
      <w:b w:val="1"/>
      <w:sz w:val="52"/>
    </w:rPr>
  </w:style>
  <w:style w:styleId="Style_29_ch" w:type="character">
    <w:name w:val="Title"/>
    <w:link w:val="Style_29"/>
    <w:rPr>
      <w:rFonts w:ascii="XO Thames" w:hAnsi="XO Thames"/>
      <w:b w:val="1"/>
      <w:sz w:val="52"/>
    </w:rPr>
  </w:style>
  <w:style w:styleId="Style_30" w:type="paragraph">
    <w:name w:val="heading 4"/>
    <w:next w:val="Style_5"/>
    <w:link w:val="Style_30_ch"/>
    <w:uiPriority w:val="9"/>
    <w:qFormat/>
    <w:pPr>
      <w:spacing w:after="120" w:before="120"/>
      <w:ind/>
      <w:outlineLvl w:val="3"/>
    </w:pPr>
    <w:rPr>
      <w:rFonts w:ascii="XO Thames" w:hAnsi="XO Thames"/>
      <w:b w:val="1"/>
      <w:color w:val="595959"/>
      <w:sz w:val="26"/>
    </w:rPr>
  </w:style>
  <w:style w:styleId="Style_30_ch" w:type="character">
    <w:name w:val="heading 4"/>
    <w:link w:val="Style_30"/>
    <w:rPr>
      <w:rFonts w:ascii="XO Thames" w:hAnsi="XO Thames"/>
      <w:b w:val="1"/>
      <w:color w:val="595959"/>
      <w:sz w:val="26"/>
    </w:rPr>
  </w:style>
  <w:style w:styleId="Style_31" w:type="paragraph">
    <w:name w:val="heading 2"/>
    <w:next w:val="Style_5"/>
    <w:link w:val="Style_31_ch"/>
    <w:uiPriority w:val="9"/>
    <w:qFormat/>
    <w:pPr>
      <w:spacing w:after="120" w:before="120"/>
      <w:ind/>
      <w:outlineLvl w:val="1"/>
    </w:pPr>
    <w:rPr>
      <w:rFonts w:ascii="XO Thames" w:hAnsi="XO Thames"/>
      <w:b w:val="1"/>
      <w:color w:val="00A0FF"/>
      <w:sz w:val="26"/>
    </w:rPr>
  </w:style>
  <w:style w:styleId="Style_31_ch" w:type="character">
    <w:name w:val="heading 2"/>
    <w:link w:val="Style_31"/>
    <w:rPr>
      <w:rFonts w:ascii="XO Thames" w:hAnsi="XO Thames"/>
      <w:b w:val="1"/>
      <w:color w:val="00A0FF"/>
      <w:sz w:val="26"/>
    </w:rPr>
  </w:style>
  <w:style w:styleId="Style_32" w:type="table">
    <w:name w:val="Table Grid"/>
    <w:basedOn w:val="Style_33"/>
    <w:tblPr>
      <w:tblBorders>
        <w:top w:color="000000" w:sz="4" w:val="single"/>
        <w:left w:color="000000" w:sz="4" w:val="single"/>
        <w:bottom w:color="000000" w:sz="4" w:val="single"/>
        <w:right w:color="000000" w:sz="4" w:val="single"/>
        <w:insideH w:color="000000" w:sz="4" w:val="single"/>
        <w:insideV w:color="000000" w:sz="4" w:val="single"/>
      </w:tblBorders>
    </w:tblPr>
  </w:style>
  <w:style w:default="1" w:styleId="Style_33"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7" Target="theme/theme1.xml" Type="http://schemas.openxmlformats.org/officeDocument/2006/relationships/theme"/>
  <Relationship Id="rId6" Target="webSettings.xml" Type="http://schemas.openxmlformats.org/officeDocument/2006/relationships/webSettings"/>
  <Relationship Id="rId5" Target="stylesWithEffects.xml" Type="http://schemas.microsoft.com/office/2007/relationships/stylesWithEffects"/>
  <Relationship Id="rId8" Target="numbering.xml" Type="http://schemas.openxmlformats.org/officeDocument/2006/relationships/numbering"/>
  <Relationship Id="rId4" Target="styles.xml" Type="http://schemas.openxmlformats.org/officeDocument/2006/relationships/styles"/>
  <Relationship Id="rId3" Target="settings.xml" Type="http://schemas.openxmlformats.org/officeDocument/2006/relationships/settings"/>
  <Relationship Id="rId2" Target="fontTable.xml" Type="http://schemas.openxmlformats.org/officeDocument/2006/relationships/fontTable"/>
  <Relationship Id="rId1" Target="header1.xml" Type="http://schemas.openxmlformats.org/officeDocument/2006/relationships/header"/>
</Relationships>

</file>

<file path=word/theme/theme1.xml><?xml version="1.0" encoding="utf-8"?>
<a:theme xmlns:a="http://schemas.openxmlformats.org/drawingml/2006/main" xmlns:asvg="http://schemas.microsoft.com/office/drawing/2016/SVG/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ln>
        <a:ln>
          <a:solidFill>
            <a:schemeClr val="phClr"/>
          </a:solidFill>
        </a:ln>
        <a:ln>
          <a:solidFill>
            <a:schemeClr val="phClr"/>
          </a:solidFill>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MyOffice-CoreFramework-Windows/23</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2026-05-27T11:23:58Z</dcterms:modified>
</cp:coreProperties>
</file>