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03" w:rsidRDefault="00A01703" w:rsidP="00A01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Судебного департамента в Республике Мордовия</w:t>
      </w: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</w:t>
      </w: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17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» октября 2016 г.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№ 70</w:t>
      </w: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аранск</w:t>
      </w:r>
      <w:proofErr w:type="spellEnd"/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01703" w:rsidRDefault="00A01703" w:rsidP="00A01703">
      <w:pPr>
        <w:tabs>
          <w:tab w:val="left" w:pos="993"/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01703" w:rsidRDefault="00A01703" w:rsidP="00A017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17 части 1 статьи 17 Федерального закона от 27 июля 2004г. № 79-ФЗ «О государственной гражданской службе Российской Федерации» и во исполнение  приказа Судебного департамента при Верховном Суде Российской Федерации от 24 августа </w:t>
      </w:r>
      <w:smartTag w:uri="urn:schemas-microsoft-com:office:smarttags" w:element="metricconverter">
        <w:smartTagPr>
          <w:attr w:name="ProductID" w:val="2016 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2016 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№ 172 «Об утверждении </w:t>
      </w:r>
      <w:hyperlink r:id="rId5" w:anchor="P3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Положения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гражданства»,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 И К А З Ы В А Ю:</w:t>
      </w:r>
    </w:p>
    <w:p w:rsidR="00A01703" w:rsidRDefault="00A01703" w:rsidP="00A0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1.Утвердить прилагаемое Положение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приказа оставляю за собой.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tabs>
          <w:tab w:val="left" w:pos="993"/>
          <w:tab w:val="left" w:pos="1560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01703" w:rsidRDefault="00A01703" w:rsidP="00A01703">
      <w:pPr>
        <w:tabs>
          <w:tab w:val="left" w:pos="993"/>
          <w:tab w:val="left" w:pos="1560"/>
          <w:tab w:val="left" w:pos="457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Начальник Управления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С.В.Михайлов</w:t>
      </w:r>
      <w:proofErr w:type="spellEnd"/>
    </w:p>
    <w:p w:rsidR="00A01703" w:rsidRDefault="00A01703" w:rsidP="00A017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1703" w:rsidRDefault="00A01703" w:rsidP="00A017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A01703" w:rsidRDefault="00A01703" w:rsidP="00A0170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A01703" w:rsidRDefault="00A01703" w:rsidP="00A0170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начальника Управления Судебного департамента </w:t>
      </w:r>
    </w:p>
    <w:p w:rsidR="00A01703" w:rsidRDefault="00A01703" w:rsidP="00A0170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 Республике Мордовия</w:t>
      </w:r>
    </w:p>
    <w:p w:rsidR="00A01703" w:rsidRDefault="00A01703" w:rsidP="00A0170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«07» октября 2016г. № 70</w:t>
      </w:r>
    </w:p>
    <w:p w:rsidR="00A01703" w:rsidRDefault="00A01703" w:rsidP="00A01703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33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</w:t>
      </w:r>
      <w:bookmarkStart w:id="2" w:name="P39"/>
      <w:bookmarkEnd w:id="2"/>
      <w:r>
        <w:rPr>
          <w:rFonts w:ascii="Times New Roman" w:hAnsi="Times New Roman"/>
          <w:b/>
          <w:sz w:val="28"/>
          <w:szCs w:val="28"/>
          <w:lang w:eastAsia="ru-RU"/>
        </w:rPr>
        <w:t>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(в редакции приказа от 5 июня 2023 № 194)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о порядке получения федеральными государственными гражданскими служащими Управления Судебного департамента в  Республике Мордовия (далее – Управление) и районных судов Республики Мордовия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пунктом 17 части 1 статьи 17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2004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№ 79-ФЗ «О государственной гражданской службе Российской Федерации», а также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абзацем 3 пункта «а» статьи 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Российской Федерации от 5 июля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коррупции», приказом Судебного департамента при Верховном суде Российской Федерации от 24 августа 2016 года № 172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hyperlink r:id="rId8" w:anchor="P3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Положения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иностранных граждан и лиц без гражданства» и регламентирует процедуру получения федеральными государственными гражданскими служащими Управления и районных судов Республики Мордовия (далее - гражданские служащие) разрешения  начальника Управления, либо председателя районного суда Республики Мордовия 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иностранных граждан и лиц без гражданства, если иное не предусмотрено международным договором Российской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Федерации или законодательством Российской Федерации (далее - оплачиваемая деятельность).</w:t>
      </w:r>
    </w:p>
    <w:p w:rsidR="00A01703" w:rsidRDefault="00A01703" w:rsidP="00A01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53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 гражданскими служащими  в настоящем Положении понимаются гражданские служащие, замещающие должности федеральной государственной гражданской службы в Управлении и районных судах Республики Мордовия, включенные в Перечень должностей федеральной государственной гражданской службы Управления Судебного департамента в Республике Мордовия и районных судов Республики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Гражданским служащим районных судов Республики Мордовия запрещается заниматься оплачиваемой деятельностью без письменного разрешения председателя соответствующего суда, а гражданским служащим Управления без письменного разрешения начальника Управления, если иное не предусмотрено международным договором Российской Федерации или законодательством Российской Федерации.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</w:t>
      </w:r>
      <w:hyperlink r:id="rId9" w:anchor="P5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Ходатайство о разрешении выполнять оплачиваемую деятельность (далее - ходатайство) составляется гражданским служащим в письменном виде по форме согласно </w:t>
      </w:r>
      <w:hyperlink r:id="rId10" w:anchor="P1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приложению № 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Положению;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Гражданские служащие Управления составляют ходатайство на имя начальника Управления (лица, его замещающего) и представляют его в отдел государственной службы, кадрового обеспечения и противодействия коррупции до начала выполнения оплачиваемой деятельности.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Гражданские служащие районных судов Республики Мордовия составляют ходатайство на имя председателя соответствующего суда (лица, его замещающего) и представляют его должностному лицу суда, ответственному за профилактику коррупционных и иных правонарушений в соответствующем районном суде Республики Мордовия до начала выполнения оплачиваемой деятельности.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Регистрация ходатай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ств гр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ажданских служащих осуществляется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</w:t>
      </w:r>
      <w:hyperlink r:id="rId11" w:anchor="P22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приложению № 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Управлении Журнал регистрации ведется должностным лицом отдела государственной службы, кадрового обеспечения и противодействия коррупции.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районных судах Республики Мордовия Журнал регистрации ведется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должностным лицом, ответственным за профилактику коррупционных и иных правонарушений.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Листы Журнала регистрации должны быть пронумерованы, прошнурованы и скреплены гербовой печатью Управления, либо гербовой печатью соответствующего районного суда Республики Мордовия.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Отказ в регистрации ходатайств не допускается.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Отдел государственной службы, кадрового обеспечения и противодействия коррупции Управления представляет начальнику Управления ходатайства гражданских служащих в 3-дневный срок с момента их поступления в данный отдел.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Должностное лицо районного суда Республики Мордовия, ответственное за профилактику коррупционных и иных правонарушений представляет председателю суда ходатайства гражданских служащих в 3-дневный срок с момента их поступления в соответствующий районный суд Республики Мордовия.</w:t>
      </w:r>
      <w:proofErr w:type="gramEnd"/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Начальник Управления либо председатель районного суда Республики Мордовия по результатам рассмотрения ходатайства выносит одно из следующих решений: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удовлетворяет ходатайство гражданского служащего;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отказывает в удовлетворении ходатайства гражданского служащего.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Отдел государственной службы, кадрового обеспечения и противодействия коррупции Управления в 3-дневный срок с момента принятия решения начальником Управления  по результатам рассмотрения ходатайства уведомляет гражданского служащего о принятом решении.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Должностное лицо, ответственное за профилактику коррупционных и иных правонарушений в районном суде Республики Мордовия в  3-дневный срок с момента принятия решения председателем суда по результатам рассмотрения ходатайства уведомляет гражданского служащего о принятом решении.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Отдел государственной службы, кадрового обеспечения и противодействия коррупции Управления (должностное лицо, ответственное за профилактику коррупционных и иных правонарушений в районном суде Республики Мордовия)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</w:t>
      </w:r>
      <w:hyperlink r:id="rId12" w:anchor="P5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случае выявления конфликта интересов или возможности возникновения конфликта интересов при выполнении гражданским служащим Управления оплачиваемой деятельности, отдел государственной службы, кадрового обеспечения и противодействия коррупции докладывает начальнику Управления предложения по рассмотрению ходатайства на Комиссии по соблюдению требований к служебному поведению федеральных государственных гражданских служащих Верховного Суда Республики Мордовия, районных судов Республики Мордовия и Управления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Судебного департамента в Республике Мордовия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урегулированию конфликта интересов.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случае выявления конфликта интересов или возможности возникновения конфликта интересов при выполнении гражданским служащим районного суда Республики Мордовия оплачиваемой деятельности должностное лицо, ответственное за профилактику коррупционных и иных правонарушений в районном суде, докладывает председателю суда предложения по рассмотрению ходатайства на Комиссии по соблюдению требований к служебному поведению федеральных государственных гражданских служащих Верховного Суда Республики Мордовия, районных судов Республики Мордовия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Управления Судебного департамента в Республике Мордовия и урегулированию конфликта интересов.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17. Оригинал ходатайства по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миновании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надобности приобщается к личному делу гражданского служащего.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5387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5387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5387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538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Приложение № 1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 w:hanging="127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 w:hanging="127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Председателю _____________________ районного суда Республики Мордовия/Начальнику Управления Судебного департамента в Республике Мордовия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от __________________________________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lang w:eastAsia="ru-RU"/>
        </w:rPr>
      </w:pPr>
      <w:proofErr w:type="gramStart"/>
      <w:r>
        <w:rPr>
          <w:rFonts w:ascii="Times New Roman" w:hAnsi="Times New Roman" w:cs="Courier New"/>
          <w:lang w:eastAsia="ru-RU"/>
        </w:rPr>
        <w:t>(Ф.И.О., должность федерального</w:t>
      </w:r>
      <w:proofErr w:type="gramEnd"/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__________________________________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lang w:eastAsia="ru-RU"/>
        </w:rPr>
      </w:pPr>
      <w:r>
        <w:rPr>
          <w:rFonts w:ascii="Times New Roman" w:hAnsi="Times New Roman" w:cs="Courier New"/>
          <w:lang w:eastAsia="ru-RU"/>
        </w:rPr>
        <w:t>государственного гражданского служащего)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__________________________________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Courier New"/>
          <w:lang w:eastAsia="ru-RU"/>
        </w:rPr>
      </w:pPr>
      <w:r>
        <w:rPr>
          <w:rFonts w:ascii="Times New Roman" w:hAnsi="Times New Roman" w:cs="Courier New"/>
          <w:lang w:eastAsia="ru-RU"/>
        </w:rPr>
        <w:t>(место жительства, телефон)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 w:hanging="127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Ходатайство</w:t>
      </w:r>
    </w:p>
    <w:p w:rsidR="00A01703" w:rsidRDefault="00A01703" w:rsidP="00A0170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A01703" w:rsidRDefault="00A01703" w:rsidP="00A0170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A01703" w:rsidRDefault="00A01703" w:rsidP="00A01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2004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A01703" w:rsidRDefault="00A01703" w:rsidP="00A01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Выполнение указанной деятельности не повлечет за собой конфликта интересов.</w:t>
      </w:r>
    </w:p>
    <w:p w:rsidR="00A01703" w:rsidRDefault="00A01703" w:rsidP="00A01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2004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A01703" w:rsidTr="00A0170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03" w:rsidRDefault="00A017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vAlign w:val="bottom"/>
          </w:tcPr>
          <w:p w:rsidR="00A01703" w:rsidRDefault="00A0170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03" w:rsidRDefault="00A017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1703" w:rsidTr="00A01703">
        <w:tc>
          <w:tcPr>
            <w:tcW w:w="1985" w:type="dxa"/>
            <w:hideMark/>
          </w:tcPr>
          <w:p w:rsidR="00A01703" w:rsidRDefault="00A017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(дата)</w:t>
            </w:r>
          </w:p>
        </w:tc>
        <w:tc>
          <w:tcPr>
            <w:tcW w:w="6294" w:type="dxa"/>
          </w:tcPr>
          <w:p w:rsidR="00A01703" w:rsidRDefault="00A01703">
            <w:pPr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A01703" w:rsidRDefault="00A017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(подпись)</w:t>
            </w:r>
          </w:p>
        </w:tc>
      </w:tr>
    </w:tbl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4111"/>
        <w:rPr>
          <w:rFonts w:ascii="Times New Roman" w:hAnsi="Times New Roman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36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Приложение № 2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1703" w:rsidRDefault="00A01703" w:rsidP="00A017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1703" w:rsidRDefault="00A01703" w:rsidP="00A01703">
      <w:pPr>
        <w:spacing w:after="0" w:line="240" w:lineRule="auto"/>
        <w:jc w:val="center"/>
        <w:rPr>
          <w:rFonts w:ascii="Times New Roman" w:hAnsi="Times New Roman"/>
          <w:b/>
          <w:w w:val="101"/>
          <w:sz w:val="26"/>
          <w:szCs w:val="26"/>
          <w:lang w:eastAsia="ru-RU"/>
        </w:rPr>
      </w:pPr>
    </w:p>
    <w:p w:rsidR="00A01703" w:rsidRDefault="00A01703" w:rsidP="00A01703">
      <w:pPr>
        <w:spacing w:after="0" w:line="240" w:lineRule="auto"/>
        <w:jc w:val="center"/>
        <w:rPr>
          <w:rFonts w:ascii="Times New Roman" w:hAnsi="Times New Roman"/>
          <w:b/>
          <w:w w:val="101"/>
          <w:sz w:val="26"/>
          <w:szCs w:val="26"/>
          <w:lang w:eastAsia="ru-RU"/>
        </w:rPr>
      </w:pPr>
      <w:r>
        <w:rPr>
          <w:rFonts w:ascii="Times New Roman" w:hAnsi="Times New Roman"/>
          <w:b/>
          <w:w w:val="101"/>
          <w:sz w:val="26"/>
          <w:szCs w:val="26"/>
          <w:lang w:eastAsia="ru-RU"/>
        </w:rPr>
        <w:t>Журнал</w:t>
      </w:r>
    </w:p>
    <w:p w:rsidR="00A01703" w:rsidRDefault="00A01703" w:rsidP="00A01703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регистрации ходатайств о выполнении оплачиваемой деятельности, финансируемой</w:t>
      </w:r>
      <w:r>
        <w:rPr>
          <w:rFonts w:ascii="Times New Roman" w:hAnsi="Times New Roman"/>
          <w:b/>
          <w:sz w:val="26"/>
          <w:szCs w:val="26"/>
          <w:lang w:eastAsia="ru-RU"/>
        </w:rPr>
        <w:br/>
        <w:t>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A01703" w:rsidRDefault="00A01703" w:rsidP="00A01703">
      <w:pPr>
        <w:shd w:val="clear" w:color="auto" w:fill="FFFFFF"/>
        <w:spacing w:after="0" w:line="240" w:lineRule="auto"/>
        <w:ind w:right="-34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W w:w="10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1548"/>
        <w:gridCol w:w="1548"/>
        <w:gridCol w:w="1159"/>
        <w:gridCol w:w="1437"/>
        <w:gridCol w:w="1548"/>
        <w:gridCol w:w="1548"/>
        <w:gridCol w:w="1396"/>
      </w:tblGrid>
      <w:tr w:rsidR="00A01703" w:rsidTr="00A0170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  <w:p w:rsidR="00A01703" w:rsidRDefault="00A01703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федерального государственного гражданского служащего, представившего ходатайство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поступления ходатайства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иностранных государств, международных и 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федерального государственного гражданского служащего, принявшего ходатайство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Подпись федерального государственного гражданского служащего, принявшего ходатайство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Подпись федерального государственного гражданского служащего в получении копии ходатайства</w:t>
            </w:r>
          </w:p>
        </w:tc>
      </w:tr>
      <w:tr w:rsidR="00A01703" w:rsidTr="00A0170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A01703" w:rsidTr="00A0170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3" w:rsidRDefault="00A0170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01703" w:rsidRDefault="00A01703" w:rsidP="00A017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1703" w:rsidRDefault="00A01703" w:rsidP="00A01703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</w:pPr>
    </w:p>
    <w:p w:rsidR="00871D4B" w:rsidRDefault="00871D4B" w:rsidP="00A01703">
      <w:pPr>
        <w:ind w:right="141"/>
      </w:pPr>
    </w:p>
    <w:sectPr w:rsidR="00871D4B" w:rsidSect="00A0170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D1"/>
    <w:rsid w:val="008019D1"/>
    <w:rsid w:val="00871D4B"/>
    <w:rsid w:val="00A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7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7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Prikaz_70_Polojenie_inostrannih_lits_i_lits_bez_grajdanstva%20(1)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C9A4B26167374021374D10DAB600480949BA5CBD58663CBFE16C19D8B9D6F48D576CF7B713818O628M" TargetMode="External"/><Relationship Id="rId12" Type="http://schemas.openxmlformats.org/officeDocument/2006/relationships/hyperlink" Target="file:///C:\Users\1\Downloads\Prikaz_70_Polojenie_inostrannih_lits_i_lits_bez_grajdanstva%20(1)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C9A4B26167374021374D10DAB6004839D93ABCDD68663CBFE16C19D8B9D6F48D576OC2CM" TargetMode="External"/><Relationship Id="rId11" Type="http://schemas.openxmlformats.org/officeDocument/2006/relationships/hyperlink" Target="file:///C:\Users\1\Downloads\Prikaz_70_Polojenie_inostrannih_lits_i_lits_bez_grajdanstva%20(1).doc" TargetMode="External"/><Relationship Id="rId5" Type="http://schemas.openxmlformats.org/officeDocument/2006/relationships/hyperlink" Target="file:///C:\Users\1\Downloads\Prikaz_70_Polojenie_inostrannih_lits_i_lits_bez_grajdanstva%20(1).doc" TargetMode="External"/><Relationship Id="rId10" Type="http://schemas.openxmlformats.org/officeDocument/2006/relationships/hyperlink" Target="file:///C:\Users\1\Downloads\Prikaz_70_Polojenie_inostrannih_lits_i_lits_bez_grajdanstva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wnloads\Prikaz_70_Polojenie_inostrannih_lits_i_lits_bez_grajdanstva%20(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2415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2025-11-20T11:35:00Z</dcterms:created>
  <dcterms:modified xsi:type="dcterms:W3CDTF">2025-11-20T11:44:00Z</dcterms:modified>
</cp:coreProperties>
</file>