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 xml:space="preserve">к Порядку уведомления федеральными государственными гражданскими служащими </w:t>
      </w:r>
      <w:r w:rsidR="00A76FC7">
        <w:rPr>
          <w:rFonts w:ascii="Times New Roman" w:hAnsi="Times New Roman"/>
          <w:lang w:eastAsia="ru-RU" w:bidi="ru-RU"/>
        </w:rPr>
        <w:t xml:space="preserve">районных судов </w:t>
      </w:r>
      <w:r w:rsidRPr="000057C3">
        <w:rPr>
          <w:rFonts w:ascii="Times New Roman" w:hAnsi="Times New Roman"/>
          <w:lang w:eastAsia="ru-RU" w:bidi="ru-RU"/>
        </w:rPr>
        <w:t>Республик</w:t>
      </w:r>
      <w:r w:rsidR="00A76FC7">
        <w:rPr>
          <w:rFonts w:ascii="Times New Roman" w:hAnsi="Times New Roman"/>
          <w:lang w:eastAsia="ru-RU" w:bidi="ru-RU"/>
        </w:rPr>
        <w:t>и</w:t>
      </w:r>
      <w:r w:rsidRPr="000057C3">
        <w:rPr>
          <w:rFonts w:ascii="Times New Roman" w:hAnsi="Times New Roman"/>
          <w:lang w:eastAsia="ru-RU" w:bidi="ru-RU"/>
        </w:rPr>
        <w:t xml:space="preserve"> Мордовия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и урегулированию конфликта интересов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</w:t>
      </w:r>
      <w:r w:rsidR="00A76FC7">
        <w:rPr>
          <w:color w:val="000000"/>
          <w:sz w:val="24"/>
          <w:szCs w:val="24"/>
          <w:lang w:eastAsia="ru-RU" w:bidi="ru-RU"/>
        </w:rPr>
        <w:t>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</w:t>
      </w:r>
      <w:r w:rsidR="00A76FC7">
        <w:rPr>
          <w:color w:val="000000"/>
          <w:sz w:val="24"/>
          <w:szCs w:val="24"/>
          <w:lang w:eastAsia="ru-RU" w:bidi="ru-RU"/>
        </w:rPr>
        <w:t>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</w:t>
      </w:r>
      <w:r w:rsidR="00A76FC7">
        <w:rPr>
          <w:rFonts w:ascii="Times New Roman" w:eastAsia="Times New Roman" w:hAnsi="Times New Roman"/>
        </w:rPr>
        <w:t>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</w:t>
      </w:r>
      <w:r w:rsidR="00A76FC7">
        <w:rPr>
          <w:rFonts w:ascii="Times New Roman" w:eastAsia="Times New Roman" w:hAnsi="Times New Roman"/>
        </w:rPr>
        <w:t>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</w:t>
      </w:r>
      <w:r w:rsidR="00A76FC7">
        <w:rPr>
          <w:rFonts w:ascii="Times New Roman" w:eastAsia="Times New Roman" w:hAnsi="Times New Roman"/>
        </w:rPr>
        <w:t>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</w:t>
      </w: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lastRenderedPageBreak/>
        <w:t>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</w:t>
      </w:r>
      <w:r w:rsidR="00A76FC7">
        <w:rPr>
          <w:rFonts w:ascii="Times New Roman" w:eastAsia="Times New Roman" w:hAnsi="Times New Roman"/>
        </w:rPr>
        <w:t>______________________________</w:t>
      </w:r>
    </w:p>
    <w:p w:rsidR="000057C3" w:rsidRPr="000057C3" w:rsidRDefault="000057C3" w:rsidP="00005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Намереваюсь</w:t>
      </w:r>
      <w:proofErr w:type="gramEnd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/ не намереваюсь лично присутствовать на заседании комиссии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</w:t>
      </w: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при рассмотрении настоящего уведомления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</w:t>
      </w:r>
      <w:r w:rsidR="00A76FC7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_____________________________</w:t>
      </w:r>
      <w:bookmarkStart w:id="0" w:name="_GoBack"/>
      <w:bookmarkEnd w:id="0"/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F"/>
    <w:rsid w:val="000057C3"/>
    <w:rsid w:val="002F1C05"/>
    <w:rsid w:val="00672C8D"/>
    <w:rsid w:val="006C0F1C"/>
    <w:rsid w:val="006F7519"/>
    <w:rsid w:val="009A73EF"/>
    <w:rsid w:val="00A76FC7"/>
    <w:rsid w:val="00D3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1</cp:lastModifiedBy>
  <cp:revision>2</cp:revision>
  <dcterms:created xsi:type="dcterms:W3CDTF">2025-07-28T13:25:00Z</dcterms:created>
  <dcterms:modified xsi:type="dcterms:W3CDTF">2025-07-28T13:25:00Z</dcterms:modified>
</cp:coreProperties>
</file>