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8D5" w:rsidRPr="00A068D5" w:rsidRDefault="00A068D5" w:rsidP="00A068D5">
      <w:pPr>
        <w:shd w:val="clear" w:color="auto" w:fill="FFFFFF"/>
        <w:spacing w:after="0" w:line="240" w:lineRule="auto"/>
        <w:jc w:val="right"/>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УТВЕРЖДЕНО</w:t>
      </w:r>
    </w:p>
    <w:p w:rsidR="00A068D5" w:rsidRPr="00A068D5" w:rsidRDefault="00A068D5" w:rsidP="00A068D5">
      <w:pPr>
        <w:shd w:val="clear" w:color="auto" w:fill="FFFFFF"/>
        <w:spacing w:after="0"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приказом Вожегодского</w:t>
      </w:r>
    </w:p>
    <w:p w:rsidR="00A068D5" w:rsidRPr="00A068D5" w:rsidRDefault="00A068D5" w:rsidP="00A068D5">
      <w:pPr>
        <w:shd w:val="clear" w:color="auto" w:fill="FFFFFF"/>
        <w:spacing w:after="0" w:line="240" w:lineRule="auto"/>
        <w:jc w:val="right"/>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районного суда</w:t>
      </w:r>
    </w:p>
    <w:p w:rsidR="00A068D5" w:rsidRDefault="00A068D5" w:rsidP="00A068D5">
      <w:pPr>
        <w:shd w:val="clear" w:color="auto" w:fill="FFFFFF"/>
        <w:spacing w:after="0" w:line="240" w:lineRule="auto"/>
        <w:jc w:val="right"/>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Вологодской области</w:t>
      </w:r>
    </w:p>
    <w:p w:rsidR="006C3544" w:rsidRPr="00A068D5" w:rsidRDefault="006C3544" w:rsidP="00A068D5">
      <w:pPr>
        <w:shd w:val="clear" w:color="auto" w:fill="FFFFFF"/>
        <w:spacing w:after="0"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От 16.12.2021 № 34</w:t>
      </w:r>
      <w:bookmarkStart w:id="0" w:name="_GoBack"/>
      <w:bookmarkEnd w:id="0"/>
    </w:p>
    <w:p w:rsidR="00A068D5" w:rsidRPr="00A068D5" w:rsidRDefault="00A068D5" w:rsidP="00A068D5">
      <w:pPr>
        <w:shd w:val="clear" w:color="auto" w:fill="FFFFFF"/>
        <w:spacing w:after="0" w:line="240" w:lineRule="auto"/>
        <w:jc w:val="right"/>
        <w:rPr>
          <w:rFonts w:ascii="Arial" w:eastAsia="Times New Roman" w:hAnsi="Arial" w:cs="Arial"/>
          <w:color w:val="000000"/>
          <w:sz w:val="21"/>
          <w:szCs w:val="21"/>
          <w:lang w:eastAsia="ru-RU"/>
        </w:rPr>
      </w:pP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p>
    <w:p w:rsidR="00A068D5" w:rsidRPr="00A068D5" w:rsidRDefault="00A068D5" w:rsidP="00A068D5">
      <w:pPr>
        <w:shd w:val="clear" w:color="auto" w:fill="FFFFFF"/>
        <w:spacing w:after="0" w:line="240" w:lineRule="auto"/>
        <w:jc w:val="center"/>
        <w:rPr>
          <w:rFonts w:ascii="Arial" w:eastAsia="Times New Roman" w:hAnsi="Arial" w:cs="Arial"/>
          <w:color w:val="000000"/>
          <w:sz w:val="21"/>
          <w:szCs w:val="21"/>
          <w:lang w:eastAsia="ru-RU"/>
        </w:rPr>
      </w:pPr>
      <w:r w:rsidRPr="00A068D5">
        <w:rPr>
          <w:rFonts w:ascii="Arial" w:eastAsia="Times New Roman" w:hAnsi="Arial" w:cs="Arial"/>
          <w:b/>
          <w:bCs/>
          <w:color w:val="000000"/>
          <w:sz w:val="21"/>
          <w:szCs w:val="21"/>
          <w:lang w:eastAsia="ru-RU"/>
        </w:rPr>
        <w:t>МЕТОДИКА</w:t>
      </w:r>
    </w:p>
    <w:p w:rsidR="00A068D5" w:rsidRPr="00A068D5" w:rsidRDefault="00A068D5" w:rsidP="00A068D5">
      <w:pPr>
        <w:shd w:val="clear" w:color="auto" w:fill="FFFFFF"/>
        <w:spacing w:after="0" w:line="240" w:lineRule="auto"/>
        <w:jc w:val="center"/>
        <w:rPr>
          <w:rFonts w:ascii="Arial" w:eastAsia="Times New Roman" w:hAnsi="Arial" w:cs="Arial"/>
          <w:color w:val="000000"/>
          <w:sz w:val="21"/>
          <w:szCs w:val="21"/>
          <w:lang w:eastAsia="ru-RU"/>
        </w:rPr>
      </w:pPr>
      <w:r w:rsidRPr="00A068D5">
        <w:rPr>
          <w:rFonts w:ascii="Arial" w:eastAsia="Times New Roman" w:hAnsi="Arial" w:cs="Arial"/>
          <w:b/>
          <w:bCs/>
          <w:color w:val="000000"/>
          <w:sz w:val="21"/>
          <w:szCs w:val="21"/>
          <w:lang w:eastAsia="ru-RU"/>
        </w:rPr>
        <w:t>проведения конкурса на замещение вакантной должности</w:t>
      </w:r>
    </w:p>
    <w:p w:rsidR="00A068D5" w:rsidRPr="00A068D5" w:rsidRDefault="00A068D5" w:rsidP="00A068D5">
      <w:pPr>
        <w:shd w:val="clear" w:color="auto" w:fill="FFFFFF"/>
        <w:spacing w:after="0" w:line="240" w:lineRule="auto"/>
        <w:jc w:val="center"/>
        <w:rPr>
          <w:rFonts w:ascii="Arial" w:eastAsia="Times New Roman" w:hAnsi="Arial" w:cs="Arial"/>
          <w:color w:val="000000"/>
          <w:sz w:val="21"/>
          <w:szCs w:val="21"/>
          <w:lang w:eastAsia="ru-RU"/>
        </w:rPr>
      </w:pPr>
      <w:r w:rsidRPr="00A068D5">
        <w:rPr>
          <w:rFonts w:ascii="Arial" w:eastAsia="Times New Roman" w:hAnsi="Arial" w:cs="Arial"/>
          <w:b/>
          <w:bCs/>
          <w:color w:val="000000"/>
          <w:sz w:val="21"/>
          <w:szCs w:val="21"/>
          <w:lang w:eastAsia="ru-RU"/>
        </w:rPr>
        <w:t>государственной гражданской службы и включения в кадровый резерв</w:t>
      </w:r>
    </w:p>
    <w:p w:rsidR="00A068D5" w:rsidRPr="00A068D5" w:rsidRDefault="00A068D5" w:rsidP="00A068D5">
      <w:pPr>
        <w:shd w:val="clear" w:color="auto" w:fill="FFFFFF"/>
        <w:spacing w:after="0" w:line="240" w:lineRule="auto"/>
        <w:jc w:val="center"/>
        <w:rPr>
          <w:rFonts w:ascii="Arial" w:eastAsia="Times New Roman" w:hAnsi="Arial" w:cs="Arial"/>
          <w:color w:val="000000"/>
          <w:sz w:val="21"/>
          <w:szCs w:val="21"/>
          <w:lang w:eastAsia="ru-RU"/>
        </w:rPr>
      </w:pPr>
      <w:r w:rsidRPr="00A068D5">
        <w:rPr>
          <w:rFonts w:ascii="Arial" w:eastAsia="Times New Roman" w:hAnsi="Arial" w:cs="Arial"/>
          <w:b/>
          <w:bCs/>
          <w:color w:val="000000"/>
          <w:sz w:val="21"/>
          <w:szCs w:val="21"/>
          <w:lang w:eastAsia="ru-RU"/>
        </w:rPr>
        <w:t>для замещения должности государственной гражданской службы</w:t>
      </w:r>
    </w:p>
    <w:p w:rsidR="00A068D5" w:rsidRPr="00A068D5" w:rsidRDefault="00A068D5" w:rsidP="00A068D5">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в Вожегодском</w:t>
      </w:r>
      <w:r w:rsidRPr="00A068D5">
        <w:rPr>
          <w:rFonts w:ascii="Arial" w:eastAsia="Times New Roman" w:hAnsi="Arial" w:cs="Arial"/>
          <w:b/>
          <w:bCs/>
          <w:color w:val="000000"/>
          <w:sz w:val="21"/>
          <w:szCs w:val="21"/>
          <w:lang w:eastAsia="ru-RU"/>
        </w:rPr>
        <w:t xml:space="preserve"> районном суде Вологодской области</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xml:space="preserve">1. Методика проведения конкурса на замещение вакантной должности государственной гражданской службы и включение в кадровый резерв для замещения должности государственной </w:t>
      </w:r>
      <w:r>
        <w:rPr>
          <w:rFonts w:ascii="Arial" w:eastAsia="Times New Roman" w:hAnsi="Arial" w:cs="Arial"/>
          <w:color w:val="000000"/>
          <w:sz w:val="21"/>
          <w:szCs w:val="21"/>
          <w:lang w:eastAsia="ru-RU"/>
        </w:rPr>
        <w:t>гражданской службы в Вожегодском</w:t>
      </w:r>
      <w:r w:rsidRPr="00A068D5">
        <w:rPr>
          <w:rFonts w:ascii="Arial" w:eastAsia="Times New Roman" w:hAnsi="Arial" w:cs="Arial"/>
          <w:color w:val="000000"/>
          <w:sz w:val="21"/>
          <w:szCs w:val="21"/>
          <w:lang w:eastAsia="ru-RU"/>
        </w:rPr>
        <w:t xml:space="preserve"> районном суде Вологодской области (далее - Порядок) разработан в соответствии с Федеральным законом от 27.07.2004 № 79-ФЗ «О государственной гражданской службе Российской Федерации», Указом Президента Российской Федерации от 01.02.2005 № 112 «О конкурсе на замещение вакантной должности государственной гражданской службы Российской Федерации», Положением о кадровом резерве федерального государственного органа, утвержденным Указом Президента Российской Федерации от 01.03.2017 № 962; Единой методикой проведения конкурсов на замещение вакантных должностей государственной гражданской службы Российской Федерации и включения в кадровый резерв государственных органов, утвержденной Постановлением Правительства Российской Федерации от 31.03.2018 № 397.</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xml:space="preserve">2. Конкурс на замещение вакантной должности государственной гражданской службы и включения в кадровый резерв для замещения должности государственной </w:t>
      </w:r>
      <w:r>
        <w:rPr>
          <w:rFonts w:ascii="Arial" w:eastAsia="Times New Roman" w:hAnsi="Arial" w:cs="Arial"/>
          <w:color w:val="000000"/>
          <w:sz w:val="21"/>
          <w:szCs w:val="21"/>
          <w:lang w:eastAsia="ru-RU"/>
        </w:rPr>
        <w:t>гражданской службы в Вожегодском</w:t>
      </w:r>
      <w:r w:rsidRPr="00A068D5">
        <w:rPr>
          <w:rFonts w:ascii="Arial" w:eastAsia="Times New Roman" w:hAnsi="Arial" w:cs="Arial"/>
          <w:color w:val="000000"/>
          <w:sz w:val="21"/>
          <w:szCs w:val="21"/>
          <w:lang w:eastAsia="ru-RU"/>
        </w:rPr>
        <w:t xml:space="preserve"> районном суде Вологодской области (далее конкурс) проводится с целью оценки профессионального уровня граждан Российской Федерации (государственных гражданских служащих Российской Федерации), допущенных к участию в конкурсах (далее - кандидаты), а также их соответствия установленным квалификационным требованиям для замещения соответствующих должностей гражданской службы.</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3. Конкурс объявляется по решению председателя суда, либо лица его замещающего при наличии вакантной (не замещенной гражданским служащим) должности гражданской службы, замещение которой в соответствии со статьей 22 Федерального закона от 27 июня 2004 г. № 79-ФЗ «О государственной гражданской службе Российской Федерации» может быть произведено на конкурсной основе или формирования кадрового резерва суда.</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4. 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xml:space="preserve">5. Конкурс проводится в 2 этапа. На первом этапе на официальном сайте суда и официальном сайте государственной информационной системы в области государственной службы размещается объявление о приеме документов для участия в конкурсе, а также следующая информация о конкурсе: наименование вакантной должности гражданской службы, квалификационные требования для замещения этой должности, условия прохождения гражданской службы, место и время приема документов, подлежащих представлению в соответствии с пунктом 6 настоящей Методики, срок до истечения которого принимаются указанные документы, место и порядок его проведения,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w:t>
      </w:r>
      <w:r w:rsidRPr="00A068D5">
        <w:rPr>
          <w:rFonts w:ascii="Arial" w:eastAsia="Times New Roman" w:hAnsi="Arial" w:cs="Arial"/>
          <w:color w:val="000000"/>
          <w:sz w:val="21"/>
          <w:szCs w:val="21"/>
          <w:lang w:eastAsia="ru-RU"/>
        </w:rPr>
        <w:lastRenderedPageBreak/>
        <w:t>обязанностей, показатели эффективности и результативности профессиональной служебной деятельности гражданского служащего, предварительный квалификационный тест вне рамок конкурса для самостоятельной оценки претендентом своего профессионального уровня (далее - предварительный тест).</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6. Гражданин Российской Федерации, изъявивший желание участвовать в конкурсе, предъявляет в суд:</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личное заявление (оформленное в рукописном виде);</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анкету (собственноручно заполненная и подписанная, утверждена распоряжением Правительства Российской Федерации от 26.05.2005 № 667-р, в ред. постановления Правительства Российской Федерации от 05.03.2018 № 227);</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фотографии, выполненные на матовой бумаге (по 2 фотографии 3х4 и 4х6);</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автобиографию (собственноручно написанная);</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копию паспорта (подлинник документа предъявляется лично по прибытии на конкурс);</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документы, подтверждающие необходимое профессиональное образование, стаж работы и квалификацию:</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копию трудовой книжки, заверенная кадровой службой по месту работы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копию военного билета или иные документы, подтверждающие военную службу;</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работы(службы);</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характеристику с места работы;</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документы об отсутствии у гражданина заболевания, препятствующего поступлению на гражданскую службу или ее прохождению (форма № 001-ГС/у, утверждена приказом Минздравсоцразвития России от 14.12.2009 № 984н);</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справку о доходах, расходах, об имуществе и обязательствах имущественного характера гражданина, претендующего на замещение должности федеральной государственной гражданской службы, а также справку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федеральной государственной гражданской службы (утверждена Указом Президента Российской Федерации от 23.06.2014 № 460 в ред. Указа Президента Российской Федерации от 09.10.2017 № 472); с использованием специального программного обеспечения «Справки БК»;</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сведения об адресах сайтов и (или) страниц сайтов в информационно-телекоммуникационной сети "Интернет", на которых гражданином, претендующим на замещение должности федеральной государственной гражданской службы, размещались общедоступная информация, а также данные, позволяющие его идентифицировать (форма утверждена распоряжением Правительства Российской Федерации от 28.12.2016 № 2867-р);</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справку из налогового органа об отсутствии регистрации в качестве индивидуального предпринимателя;</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копию ИНН;</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копию страхового свидетельства обязательного пенсионного страхования;</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копию страхового медицинского полиса обязательного медицинского страхования;</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справку об отсутствии судимости в соответствии с Приложением № 6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утвержденному приказом МВД РФ от 07.11.2011 № 1121.</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Для участия в конкурсе государственные гражданские служащие представляют:</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личное заявление (оформленное в рукописном виде);</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анкету с приложением фотографий (подписанная, заверенная кадровой службой государственного органа, в котором гражданский служащий замещает должность гражданской службы, утверждена распоряжением Правительства Российской Федерации от 26.05.2005 № 667-р в ред. постановления Правительства Российской Федерации от 05.03.2018 № 227);</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lastRenderedPageBreak/>
        <w:t>- автобиографию (собственноручно написанная);</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характеристику с места работы.</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7. Документы, указанные в пункте 6 настоящей Методики, в течение 21 календарного дня со дня размещения объявления об их приеме на официальном сайте суда и официальном сайте государственной информационной системы в области государственной службы представляются в суд гражданином (гражданском служащим) лично, посредством направления по почте или в электронном виде на официальный сайт суд в раздел «Обращения граждан» или на адрес электронной почты.</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8. 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является основанием для отказа гражданину (гражданскому служащему) к участию в конкурсе.</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9. Гражданин (гражданский служащий) не допускается к участию в конкурсе в случае его несоответствия квалификационным требованиям для замещения должностей федеральной государственной гражданской службы, на включение в кадровый резерв для замещения которых объявлен конкурс, а также требованиям к гражданским служащим, установленным законодательством Российской Федерации о государственной гражданкой службе.</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Гражданский служащий не допускается к участию в конкурсе в случае наличия у него дисциплинарного взыскания, предусмотренного пунктом 2 или 3 части 1 статьи 57 либо пунктом 2 или 3 статьи 59.1 Федерального закона «О государственной гражданской службе Российской Федерации».</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Гражданин (гражданский служащий), не допущенный к участию в конкурсе информируется председателем суда о причинах отказа в участии в конкурсе в письменной форме. В случае если гражданин (гражданский служащий)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 государственной информационной системы в области государственной службы.</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Гражданин (гражданский служащий), не допущенный к участию в конкурсе вправе обжаловать это решение в соответствии с законодательством Российской Федерации.</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10. Решение о дате, месте и времени проведения второго этапа конкурса принимается председателем суда после проверки достоверности сведений, представленных претендентами на конкурс. Второй этап конкурса проводится не позднее чем через 30 календарных дней после завершения приема документов для участия в конкурсе.</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 Вожегодский</w:t>
      </w:r>
      <w:r w:rsidRPr="00A068D5">
        <w:rPr>
          <w:rFonts w:ascii="Arial" w:eastAsia="Times New Roman" w:hAnsi="Arial" w:cs="Arial"/>
          <w:color w:val="000000"/>
          <w:sz w:val="21"/>
          <w:szCs w:val="21"/>
          <w:lang w:eastAsia="ru-RU"/>
        </w:rPr>
        <w:t xml:space="preserve"> районный суд не позднее чем за 15 календарных дней до даты проведения конкурса размещает на официальном сайте суда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кандидатов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12. В ходе конкурсных процедур проводится тестирование:</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13.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lastRenderedPageBreak/>
        <w:t>14. При выполнении кандидатами конкурсных заданий и проведении заседания конкурсной комиссии по решению председателя суда ведется видео- и (или) аудиозапись либо стенограмма проведения соответствующих конкурсных процедур.</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15. Оценка профессиональных и личностных качеств граждан Российской Федерации (государственных гражданских служащих Российской Федерации) проводится методом индивидуального собеседования.</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В ходе индивидуального собеседования конкурсной комиссией проводится обсуждение с кандидатом результатов выполнения им конкурсных заданий, задаются вопросы с целью определения его профессионального уровня.</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16. По окончании индивидуального собеседования с кандидатом каждый член конкурсной комиссии заносит в конкурсный бюллетень, составляемый по форме согласно приложению № 3 к единой методике проведения конкурсов на замещение вакантных должностей государственной гражданской службы Российской Федерации, результат оценки кандидата при необходимости с краткой мотивировкой, обосновывающей принятое членом конкурсной комиссии решение.</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17.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18.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19. По результатам сопоставления итоговых баллов кандидатов секретарь конкурсной комиссии формирует рейтинг кандидатов.</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20.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Если конкурсной комиссией принято решение о включении в кадровый резерв кандидата, не ставшего победителем конкурса на замещение вакантной должности гражданской службы, то с согласия указанного лица не позднее 14 дней издается правовой акт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21. 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 Информация о результатах в этот же срок размещается на официальном сайте суда и указанной информационной системы в сети «Интернет».</w:t>
      </w:r>
    </w:p>
    <w:p w:rsidR="00A068D5" w:rsidRPr="00A068D5" w:rsidRDefault="00A068D5" w:rsidP="00A068D5">
      <w:pPr>
        <w:shd w:val="clear" w:color="auto" w:fill="FFFFFF"/>
        <w:spacing w:after="0" w:line="240" w:lineRule="auto"/>
        <w:ind w:firstLine="450"/>
        <w:jc w:val="both"/>
        <w:rPr>
          <w:rFonts w:ascii="Arial" w:eastAsia="Times New Roman" w:hAnsi="Arial" w:cs="Arial"/>
          <w:color w:val="000000"/>
          <w:sz w:val="21"/>
          <w:szCs w:val="21"/>
          <w:lang w:eastAsia="ru-RU"/>
        </w:rPr>
      </w:pPr>
      <w:r w:rsidRPr="00A068D5">
        <w:rPr>
          <w:rFonts w:ascii="Arial" w:eastAsia="Times New Roman" w:hAnsi="Arial" w:cs="Arial"/>
          <w:color w:val="000000"/>
          <w:sz w:val="21"/>
          <w:szCs w:val="21"/>
          <w:lang w:eastAsia="ru-RU"/>
        </w:rPr>
        <w:t>22.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возвращены им по письменному заявлению в течение трех лет со дня завершения конкурса. До истечения этого срока документы хранятся в архиве суда,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A068D5" w:rsidRDefault="00A068D5"/>
    <w:sectPr w:rsidR="00A068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D5"/>
    <w:rsid w:val="006C3544"/>
    <w:rsid w:val="00A06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0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2225</Words>
  <Characters>12689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2025-11-12T12:25:00Z</dcterms:created>
  <dcterms:modified xsi:type="dcterms:W3CDTF">2025-11-12T13:30:00Z</dcterms:modified>
</cp:coreProperties>
</file>