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B1" w:rsidRPr="00C253B1" w:rsidRDefault="00C253B1" w:rsidP="00C253B1">
      <w:pPr>
        <w:spacing w:after="0" w:line="240" w:lineRule="auto"/>
        <w:ind w:left="10773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253B1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C253B1" w:rsidRPr="00C253B1" w:rsidRDefault="00C253B1" w:rsidP="00C253B1">
      <w:pPr>
        <w:tabs>
          <w:tab w:val="left" w:pos="225"/>
          <w:tab w:val="right" w:pos="9355"/>
        </w:tabs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4"/>
        </w:rPr>
      </w:pPr>
      <w:r w:rsidRPr="00C253B1">
        <w:rPr>
          <w:rFonts w:ascii="Times New Roman" w:eastAsia="Calibri" w:hAnsi="Times New Roman" w:cs="Times New Roman"/>
          <w:sz w:val="24"/>
          <w:szCs w:val="24"/>
        </w:rPr>
        <w:t xml:space="preserve">приказом председателя </w:t>
      </w:r>
    </w:p>
    <w:p w:rsidR="00C253B1" w:rsidRPr="00C253B1" w:rsidRDefault="00C253B1" w:rsidP="00C253B1">
      <w:pPr>
        <w:tabs>
          <w:tab w:val="left" w:pos="225"/>
          <w:tab w:val="right" w:pos="9355"/>
        </w:tabs>
        <w:spacing w:after="0" w:line="240" w:lineRule="auto"/>
        <w:ind w:left="10773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C253B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Батайского</w:t>
      </w:r>
      <w:proofErr w:type="spellEnd"/>
      <w:r w:rsidRPr="00C253B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городского суда</w:t>
      </w:r>
    </w:p>
    <w:p w:rsidR="00C253B1" w:rsidRPr="00C253B1" w:rsidRDefault="00C253B1" w:rsidP="00C253B1">
      <w:pPr>
        <w:tabs>
          <w:tab w:val="left" w:pos="225"/>
          <w:tab w:val="right" w:pos="9355"/>
        </w:tabs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4"/>
        </w:rPr>
      </w:pPr>
      <w:r w:rsidRPr="00C253B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Ростовской области</w:t>
      </w:r>
    </w:p>
    <w:p w:rsidR="00C253B1" w:rsidRPr="00C253B1" w:rsidRDefault="00C253B1" w:rsidP="00C253B1">
      <w:pPr>
        <w:tabs>
          <w:tab w:val="left" w:pos="735"/>
          <w:tab w:val="right" w:pos="9355"/>
        </w:tabs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4"/>
        </w:rPr>
      </w:pPr>
      <w:r w:rsidRPr="00C253B1">
        <w:rPr>
          <w:rFonts w:ascii="Times New Roman" w:eastAsia="Calibri" w:hAnsi="Times New Roman" w:cs="Times New Roman"/>
          <w:sz w:val="24"/>
          <w:szCs w:val="24"/>
        </w:rPr>
        <w:t>от «30» ноября 2024 г. № 78-ОД</w:t>
      </w:r>
    </w:p>
    <w:p w:rsidR="00C253B1" w:rsidRPr="00C253B1" w:rsidRDefault="00C253B1" w:rsidP="00C253B1">
      <w:pPr>
        <w:tabs>
          <w:tab w:val="left" w:pos="735"/>
          <w:tab w:val="right" w:pos="9355"/>
        </w:tabs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4"/>
        </w:rPr>
      </w:pPr>
      <w:r w:rsidRPr="00C253B1">
        <w:rPr>
          <w:rFonts w:ascii="Times New Roman" w:eastAsia="Calibri" w:hAnsi="Times New Roman" w:cs="Times New Roman"/>
          <w:sz w:val="24"/>
          <w:szCs w:val="24"/>
        </w:rPr>
        <w:t xml:space="preserve">(в редакции приказа от 24.03.2026 №14-ОД) </w:t>
      </w:r>
    </w:p>
    <w:p w:rsidR="00C253B1" w:rsidRPr="00C253B1" w:rsidRDefault="00C253B1" w:rsidP="00C253B1">
      <w:pPr>
        <w:spacing w:after="0" w:line="240" w:lineRule="auto"/>
        <w:ind w:left="5580"/>
        <w:rPr>
          <w:rFonts w:ascii="Times New Roman" w:eastAsia="Calibri" w:hAnsi="Times New Roman" w:cs="Times New Roman"/>
          <w:sz w:val="24"/>
          <w:szCs w:val="24"/>
        </w:rPr>
      </w:pPr>
    </w:p>
    <w:p w:rsidR="00C253B1" w:rsidRPr="00C253B1" w:rsidRDefault="00C253B1" w:rsidP="00C25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3B1" w:rsidRPr="00C253B1" w:rsidRDefault="00C253B1" w:rsidP="00C25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3B1" w:rsidRPr="00C253B1" w:rsidRDefault="00C253B1" w:rsidP="00C25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3B1" w:rsidRPr="00C253B1" w:rsidRDefault="00C253B1" w:rsidP="00C253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>ПЛАН</w:t>
      </w:r>
    </w:p>
    <w:p w:rsidR="00C253B1" w:rsidRPr="00C253B1" w:rsidRDefault="00C253B1" w:rsidP="00C253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>противодействия коррупции</w:t>
      </w:r>
    </w:p>
    <w:p w:rsidR="00C253B1" w:rsidRPr="00C253B1" w:rsidRDefault="00C253B1" w:rsidP="00C253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>Батайском</w:t>
      </w:r>
      <w:proofErr w:type="gramEnd"/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городском суде Ростовской области </w:t>
      </w:r>
    </w:p>
    <w:p w:rsidR="00C253B1" w:rsidRPr="00C253B1" w:rsidRDefault="00C253B1" w:rsidP="00C253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53B1">
        <w:rPr>
          <w:rFonts w:ascii="Times New Roman" w:eastAsia="Calibri" w:hAnsi="Times New Roman" w:cs="Times New Roman"/>
          <w:b/>
          <w:bCs/>
          <w:sz w:val="24"/>
          <w:szCs w:val="24"/>
        </w:rPr>
        <w:t>на 2025-2028 года.</w:t>
      </w:r>
    </w:p>
    <w:p w:rsidR="00C253B1" w:rsidRPr="00C253B1" w:rsidRDefault="00C253B1" w:rsidP="00C253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5000" w:type="pct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79"/>
        <w:gridCol w:w="5023"/>
        <w:gridCol w:w="2617"/>
        <w:gridCol w:w="2042"/>
        <w:gridCol w:w="4125"/>
      </w:tblGrid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Ожидаемый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результат</w:t>
            </w:r>
          </w:p>
        </w:tc>
      </w:tr>
      <w:tr w:rsidR="00C253B1" w:rsidRPr="00C253B1" w:rsidTr="00C253B1"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before="120" w:after="120" w:line="240" w:lineRule="auto"/>
              <w:ind w:right="-25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1. Меры по совершенствованию локальных нормативных правовых актов в сфере противодействии коррупции</w:t>
            </w:r>
          </w:p>
          <w:p w:rsidR="00C253B1" w:rsidRPr="00C253B1" w:rsidRDefault="00C253B1" w:rsidP="00C253B1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Организационно-методическое обеспечение реализации мероприятий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Проводить работу по совершенствованию локальных актов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с учетом изменений законодательства Российской Федерации, направленных на реализацию мер по противодействию коррупции.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информации, содержащей результаты о проделанной работе, выявление в локальных актах 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>коррупционных факторов, способствующих формированию условий для проявления коррупции, и их устранение. Повышение эффективности работы и своевременное изменение локальных актов суда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Осуществлять комплекс организационных, разъяснительных и иных мер по соблюдению ограничений, запретов и по исполнению обязанностей, установленных в целях противодействия коррупции,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совещаний.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Подготовка презентационных и иных материалов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Обобщать практику рассмотрения обращений граждан и организаций по фактам коррупции и принимать меры по повышению результативности и эффективности работы с указанными обращениями.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Ежеквартально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Проводить мониторинг печатных и электронных средств массовой информации по выявлению публикаций о проявлении коррупции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области. Проводить проверки указанных фактов и принимать соответствующие меры реагирования по результатам проверок в соответствии с законодательством Российской Федерации.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председателю суда 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Проводить мониторинг ведения раздела «Противодействие коррупции» на официальном сайте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соответствие требованиям приказа Судебного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департамента при Верховном Суде Российской Федерации от 26.12.2018 № 339 «Об утверждении Положения о порядке ведения раздела «Противодействие коррупции»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официальных сайтах федеральных судов общей юрисдикции, федеральных арбитражных судов, управлений Судебного департамента в субъектах Российской Федерации».</w:t>
            </w:r>
            <w:proofErr w:type="gram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Помощник председателя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Ежеквартально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Справка и предложения по устранению выявленных недостатков 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9A2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  <w:r w:rsidR="009A2E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 w:rsidR="009A2E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Обеспечить деятельность Комиссии по соблюдению требований к служебному поведению федеральных государственных гражданских служащих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Начальник отдела,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9A2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  <w:r w:rsidR="009A2E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Обеспечить техническую возможность заполнения сведений о доходах, расходах, об имуществе и обязательствах имущественного характера своих, супруги (супруга) и несовершеннолетних детей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в рамках декларационной кампании с использованием специального программного обеспечения «Справки БК».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9A2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  <w:r w:rsidR="009A2E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Продолжить работу по формированию у государственных гражданских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lastRenderedPageBreak/>
              <w:t xml:space="preserve">служащих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отрицательного отношения к коррупции.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Начальник отдела, помощник председателя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совещаний.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Подготовка презентационных и иных материалов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Обеспечено оказание консультативной и методической помощи 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9A2E43" w:rsidP="009A2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  <w:r w:rsidR="00C253B1"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Осуществлять взаимодействие с правоохранительными органами по вопросам противодействия коррупции.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консультант суда, администратор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2025-2028 г.г.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совещаний.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9A2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1.1</w:t>
            </w:r>
            <w:r w:rsidR="009A2E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Разработать проект плана противодействия коррупции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следующий 4-х летний период и представить его на утверждение.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Начальник отдела, помощник председателя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совещаний</w:t>
            </w:r>
          </w:p>
        </w:tc>
      </w:tr>
      <w:tr w:rsidR="00C253B1" w:rsidRPr="00C253B1" w:rsidTr="00C253B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proofErr w:type="gramStart"/>
            <w:r w:rsidRPr="00C2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соблюдения законодательства Российской Федерации о противодействии коррупции при использовании бюджетных средств, государственного имущества, ресурсов, для обеспечения государственных нужд в </w:t>
            </w:r>
            <w:r w:rsidRPr="00C253B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  <w:lang w:eastAsia="en-US"/>
              </w:rPr>
              <w:t>Батайском городском суда Ростовской области.</w:t>
            </w:r>
            <w:proofErr w:type="gramEnd"/>
          </w:p>
        </w:tc>
      </w:tr>
      <w:tr w:rsidR="00C253B1" w:rsidRPr="00C253B1" w:rsidTr="00C253B1">
        <w:tc>
          <w:tcPr>
            <w:tcW w:w="2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7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Осуществлять мероприятия по повышению эффективности использования государственного имущества</w:t>
            </w:r>
          </w:p>
        </w:tc>
        <w:tc>
          <w:tcPr>
            <w:tcW w:w="89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Администратор суда</w:t>
            </w:r>
          </w:p>
        </w:tc>
        <w:tc>
          <w:tcPr>
            <w:tcW w:w="70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Осуществлять мероприятия по повышению эффективности использования недвижимого имущества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Администратор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31" w:right="1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Принимать меры по недопущению нецелевого использования средств федерального бюджета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в том числе нецелевого использования бюджетных ассигнований федерального бюджета, выделяемых на проведение противоэпидемических мероприятий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Администратор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2025-2028 г.г.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и предложения по устранению выявленных недостатков в работе в сфере противодействия коррупции</w:t>
            </w:r>
          </w:p>
        </w:tc>
      </w:tr>
      <w:tr w:rsidR="00C253B1" w:rsidRPr="00C253B1" w:rsidTr="00C253B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 О</w:t>
            </w:r>
            <w:r w:rsidRPr="00C2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беспечение соблюдения федеральными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C253B1" w:rsidRPr="00C253B1" w:rsidTr="00C253B1">
        <w:tc>
          <w:tcPr>
            <w:tcW w:w="2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3.1.</w:t>
            </w:r>
          </w:p>
        </w:tc>
        <w:tc>
          <w:tcPr>
            <w:tcW w:w="17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обязанности по уведомлению представителя нанимателя, органов прокуратуры обо всех случаях обращения к ним каких-либо лиц в целях склонения их к совершению коррупционных и иных правонарушений.</w:t>
            </w:r>
          </w:p>
        </w:tc>
        <w:tc>
          <w:tcPr>
            <w:tcW w:w="89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Включение информации в итоговый доклад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обязанности по уведомлению начальника Управления о намерении выполнять иную оплачиваемую работу.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Включение информации в итоговый доклад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обязанности по уведомлению представителя нанимателя о возникновении конфликта интересов или о возможности его возникновения.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Включение информации в итоговый доклад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обязанности по получению разрешения представителя нанимателя на участие на безвозмездной основе в управлении некоммерческими организациями.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Включение информации в итоговый доклад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Постановления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Правительства Российской Федерации от 5 октября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253B1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en-US"/>
                </w:rPr>
                <w:t>2020 г</w:t>
              </w:r>
            </w:smartTag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Начальник отдела,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Справка о проведенном анализе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Включение информации в итоговый доклад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3.6.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реализацию Постановления Правительства Российской Федерации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от 5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253B1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en-US"/>
                </w:rPr>
                <w:t>2018 г</w:t>
              </w:r>
            </w:smartTag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№ 228 «О реестре лиц, уволенных в связи с утратой доверия».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мере необходимости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Включение информации в итоговый доклад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3.7.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разъяснение порядка заполнения и представления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судьями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мировыми судьями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судебного района Ростовской области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детей.</w:t>
            </w:r>
            <w:proofErr w:type="gram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Начальник отдела, помощник председателя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Организация проведения совещаний, посвященные применению методических рекомендаций по вопросам представления сведений о доходах и заполнения соответствующей формы справки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презентационные и иные материалы, направление их заинтересованным лицам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Обеспечение оказания консультативной и методической помощи в вопросах представления сведений о доходах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Обеспечение оказания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консультативной и методической помощи в вопросах представления сведений о доходах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3.8.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Осуществить сбор сведений об адресах сайтов и (или) страниц сайтов в информационно-телекоммуникационной сети «Интернет», на которых федеральные государственные гражданские служащие, замещающие должности федеральной государственной гражданской службы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размещали общедоступную информацию, а также данные, позволяющие их идентифицировать.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отдела. 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1 апреля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гг./ при поступлении на государственную гражданскую службу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Организация проведения совещаний, по вопросам представления сведений об адресах сайтов и (или) страниц сайтов в информационно-телекоммуникационной сети «Интернет»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презентационные и иные материалы, направление их заинтересованным лицам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Обеспечение оказания консультативной и методической помощи в вопросах представления сведений об адресах сайтов и (или) страниц сайтов в информационно-телекоммуникационной сети «Интернет»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о проведенном анализе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3.9.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Осуществить сбор сведений о доходах, расходах, об имуществе и обязательствах имущественного характера судей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городского суда, мировых судей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судебного района федеральных государственных гражданских служащих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а также их супруг (супругов) и несовершеннолетних детей за период с 1 января по 31 декабря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/помощник председателя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30 апреля включительно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случае возникновения оснований для представления сведений)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Отчет с информированием руководителей структурных подразделений о ходе декларационной кампании. Получение справок о доходах, представляемых гражданскими служащими.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Обеспечение своевременного исполнения гражданскими служащими обязанности по представлению справок о доходах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Обеспечение оказания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консультативной и методической помощи в вопросах представления сведений о доходах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3.10.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Осуществить сбор уточненных сведений о доходах, расходах, об имуществе и обязательствах имущественного характера судей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городского суда, мировых судей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судебного района, федеральных государственных гражданских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а также их супруг (супругов) и несовершеннолетних детей за период с 1 января по 31 декабря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отдела/помощник председателя суда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30 мая включительно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случае возникновения оснований для представления сведений)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Отчет о ходе декларационной кампании в части подачи уточненных справок.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Получение уточненных сведений о доходах, представляемых гражданскими служащими.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Обеспечение оказания консультативной и методической помощи в вопросах представления уточненных сведений о доходах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Осуществить сбор сведений о доходах, об имущественных обязательствах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ражданами, претендующими на замещение должностей государственной гражданской службы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 поступлении на государственную гражданскую службу, при назначении на иную государственную гражданскую должность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Обобщить сведения о доходах, расходах, об имуществе и обязательствах имущественного характера федеральных государственных гражданских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 также их супруг (супругов) и несовершеннолетних детей за период с 1 января по 31 декабря. </w:t>
            </w:r>
          </w:p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28 июня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случае возникновения оснований для представления сведений)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результатам обобщения подготовить докладную записку председателю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Провести анализ сведений о доходах,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расходах, об имуществе и обязательствах имущественного характера федеральных государственных гражданских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а также их супруг (супругов) и несовершеннолетних детей за период с 1 января по 31 декабря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C253B1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en-US"/>
                </w:rPr>
                <w:t>2023 г</w:t>
              </w:r>
            </w:smartTag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Начальник отдела,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30 июля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 результатам анализа подготовить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докладную записку председателю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Осуществлять в соответствии с Указом 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C253B1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en-US"/>
                </w:rPr>
                <w:t>2009 г</w:t>
              </w:r>
            </w:smartTag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проверку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замещение должностей федеральной государственной гражданской службы, и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Начальник отдела,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Справка – анализ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представленных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Осуществлять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соответствием расходов доходам федеральных государственных гражданский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а также их супруг (супругов) 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несовершеннолетних детей.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Начальник отдела,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мере необходимости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Отчет с информированием председателя суда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Обеспечение оказания консультативной и методической помощи в вопросах представления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сведений о доходах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Провести анализ сведений о размещении информации в информационно-телекоммуникационной сети «Интернет», представляемых федеральными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председателя, 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о проведенном мониторинге, </w:t>
            </w:r>
            <w:proofErr w:type="gram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размещением на официальном сайте сведений 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Проводить работу по выявлению случаев возникновения конфликта интересов. По каждому случаю конфликта интересов применять меры юридической ответственности, предусмотренные законодательством Российской Федерации.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Протокол заседания комиссии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3.18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Провести анализ соблюдения запретов, ограничений и требований, установленных в целях противодействия коррупции, в том числе касающихся получения подарков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Получение данных,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подготовка справки в случае несоблюдения установленного порядка в целях осуществления юридически значимых действий и исключения последующих фактов совершения коррупционных и иных правонарушений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Проводить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подарка, представлять предложения о применении соответствующих мер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юридической ответственности.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Получение данных, подготовка справки в случае несоблюдения установленного порядка в целях осуществления юридически значимых действий и исключения последующих фактов совершения коррупционных и иных правонарушений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Обеспечить  принятие мер по повышению эффективности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соблюдением федеральными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несоблюдения указанных требований.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помощник председателя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совещаний.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Подготовка презентационных и иных материалов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Обеспечено оказание консультативной и методической помощи в вопросах представления сведений о доходах</w:t>
            </w:r>
          </w:p>
        </w:tc>
      </w:tr>
      <w:tr w:rsidR="00C253B1" w:rsidRPr="00C253B1" w:rsidTr="00C253B1">
        <w:trPr>
          <w:trHeight w:val="4611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Осуществлять работу по контролю за соблюдением федеральными государственными гражданскими служащими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требований Федерального закона от 25.12.2008 № 273 «О противодействии коррупции» и проводить работу в соответствии с п. 82 Методических рекомендаций Минтруда России от 11.05.2017 №18-4/10/П-2943 «По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 организацией».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Направление запросов в Пенсионный фонд, анализ поступивших материалов, справок, подготовка отчета по итогам анализа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Обеспечить техническую возможность заполнения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сведений о доходах, расходах, об имуществе и обязательствах имущественного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характера федеральных государственных гражданских служащих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а также их супруг (супругов) и несовершеннолетних детей в рамках декларационной кампании с использованием специального программного обеспечения «Справки БК»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Справка по организации работы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Обеспечить принятие мер по повышению эффективности кадровой работы в части, касающейся ведения личных дел федеральных государственных гражданских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Начальник отдела, консультант суда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Соблюдение требований ведения личных дел 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федеральных государственных гражданских служащих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Контроль актуальности сведений, содержащихся в анкетах, предоставляемых при поступлении на государственную гражданскую службу, выполнение требований о предотвращении и урегулировании возможного конфликта интересов.</w:t>
            </w:r>
          </w:p>
        </w:tc>
      </w:tr>
      <w:tr w:rsidR="00C253B1" w:rsidRPr="00C253B1" w:rsidTr="00C253B1">
        <w:tc>
          <w:tcPr>
            <w:tcW w:w="358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before="120" w:after="120" w:line="240" w:lineRule="auto"/>
              <w:ind w:right="-298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4. Организация мероприятий по профессиональному развитию и обучению в области противодействии  коррупции</w:t>
            </w:r>
          </w:p>
        </w:tc>
        <w:tc>
          <w:tcPr>
            <w:tcW w:w="14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одействия</w:t>
            </w:r>
            <w:proofErr w:type="spellEnd"/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коррупции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Осуществлять методическое и консультативное сопровождение исполнения положений законодательства Российской Федерации по противодействию коррупции федеральными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в должностные обязанности которых входит противодействие коррупции.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Начальник отдела, 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Правовое просвещение, повышение уровня знания законодательства о противодействии коррупции у государственных гражданских служащих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</w:rPr>
              <w:t>Подготовка и проведение совещаний (семинаров) с государственными гражданскими служащими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lastRenderedPageBreak/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53B1">
              <w:rPr>
                <w:rFonts w:ascii="Times New Roman" w:eastAsia="Calibri" w:hAnsi="Times New Roman" w:cs="Times New Roman"/>
              </w:rPr>
              <w:t>мероприятий по вопросам применения законодательства Российской Федерации о противодействии коррупции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Начальник отдела,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консультант суда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2025-2028 гг.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</w:rPr>
              <w:lastRenderedPageBreak/>
              <w:t xml:space="preserve">Информирование государственных гражданских служащих о действующем </w:t>
            </w:r>
            <w:r w:rsidRPr="00C253B1">
              <w:rPr>
                <w:rFonts w:ascii="Times New Roman" w:eastAsia="Calibri" w:hAnsi="Times New Roman" w:cs="Times New Roman"/>
              </w:rPr>
              <w:lastRenderedPageBreak/>
              <w:t>законодательстве Российской Федерации о противодействии коррупции в целях исключения случаев его несоблюдения</w:t>
            </w:r>
          </w:p>
        </w:tc>
      </w:tr>
      <w:tr w:rsidR="00C253B1" w:rsidRPr="00C253B1" w:rsidTr="00C253B1"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before="120" w:after="120" w:line="240" w:lineRule="auto"/>
              <w:ind w:left="18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5. Взаимодействие с институтами гражданского общества, гражданами и организациями по вопросам </w:t>
            </w:r>
            <w:proofErr w:type="gramStart"/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противодействии</w:t>
            </w:r>
            <w:proofErr w:type="gramEnd"/>
            <w:r w:rsidRPr="00C25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коррупции, а также обеспечение доступности информации о деятельности </w:t>
            </w:r>
            <w:proofErr w:type="spellStart"/>
            <w:r w:rsidRPr="00C253B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размещение на официальном сайте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данных судебной статистики по делам коррупционной направленности.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 суда, консультант суда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2025-2028 </w:t>
            </w:r>
            <w:proofErr w:type="spellStart"/>
            <w:proofErr w:type="gram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открытости и доступности </w:t>
            </w:r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информации об </w:t>
            </w:r>
            <w:proofErr w:type="spellStart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 деятельности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ведение и наполнение раздела «Противодействие коррупции» на официальном сайте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 суда, консультант суда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открытости и доступности </w:t>
            </w:r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информации об </w:t>
            </w:r>
            <w:proofErr w:type="spellStart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 деятельности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размещения на официальном сайте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информации об </w:t>
            </w:r>
            <w:proofErr w:type="spell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 суда, консультант суда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2025-2028 гг.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открытости и доступности </w:t>
            </w:r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информации об </w:t>
            </w:r>
            <w:proofErr w:type="spellStart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C253B1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 xml:space="preserve"> деятельности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proofErr w:type="gram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 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или нарушениях гражданскими служащими и работниками требований к служебному (должностному) поведению посредством функционирования «телефона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доверия» по вопросам противодействия коррупции, обеспечения приема электронных сообщений на 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официальный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сайт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Батайского</w:t>
            </w:r>
            <w:proofErr w:type="spell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городского суда Ростовской области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Помощник председателя суда, консультант суда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Своевременное получение информации о несоблюдении гражданскими служащими и работниками ограничений и запретов, установленных законодательством Российской Федерации, а также о фактах коррупции и оперативное реагирование на нее</w:t>
            </w:r>
          </w:p>
        </w:tc>
      </w:tr>
      <w:tr w:rsidR="00C253B1" w:rsidRPr="00C253B1" w:rsidTr="00C253B1"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5.5.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ind w:left="129" w:right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Мониторинг публикаций в средствах массовой информации о фактах проявления коррупции </w:t>
            </w:r>
            <w:proofErr w:type="gramStart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Помощник председателя суда, консультант суда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2025-2028 гг.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Сбор информации о фактах проявления коррупции </w:t>
            </w:r>
            <w:proofErr w:type="gramStart"/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в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>Батайском</w:t>
            </w:r>
            <w:proofErr w:type="gramEnd"/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городском суде Ростовской области</w:t>
            </w:r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, опубликованных в средствах массовой информации.</w:t>
            </w:r>
          </w:p>
          <w:p w:rsidR="00C253B1" w:rsidRPr="00C253B1" w:rsidRDefault="00C253B1" w:rsidP="00C25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Проверка информации о фактах проявления коррупции в</w:t>
            </w:r>
            <w:r w:rsidRPr="00C253B1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en-US"/>
              </w:rPr>
              <w:t xml:space="preserve"> Батайском городском суде Ростовской области</w:t>
            </w:r>
            <w:proofErr w:type="gramStart"/>
            <w:r w:rsidRPr="00C253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,</w:t>
            </w:r>
            <w:proofErr w:type="gramEnd"/>
            <w:r w:rsidRPr="00C253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опубликованных в средствах массовой информации, и принятие необходимых мер по устранению обнаруженных коррупционных нарушений</w:t>
            </w:r>
            <w:r w:rsidRPr="00C253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</w:tbl>
    <w:p w:rsidR="00C253B1" w:rsidRPr="00C253B1" w:rsidRDefault="00C253B1" w:rsidP="00C25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3B1" w:rsidRPr="00C253B1" w:rsidRDefault="00C253B1" w:rsidP="00C25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3E2E" w:rsidRDefault="00AE3E2E"/>
    <w:sectPr w:rsidR="00AE3E2E" w:rsidSect="00C253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3B1"/>
    <w:rsid w:val="009A2E43"/>
    <w:rsid w:val="00AE3E2E"/>
    <w:rsid w:val="00C25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3544</Words>
  <Characters>20206</Characters>
  <Application>Microsoft Office Word</Application>
  <DocSecurity>0</DocSecurity>
  <Lines>168</Lines>
  <Paragraphs>47</Paragraphs>
  <ScaleCrop>false</ScaleCrop>
  <Company/>
  <LinksUpToDate>false</LinksUpToDate>
  <CharactersWithSpaces>23703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2026-06-11T08:48:00Z</dcterms:created>
  <dcterms:modified xsi:type="dcterms:W3CDTF">2026-06-16T08:38:00Z</dcterms:modified>
</cp:coreProperties>
</file>